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17 de julio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4718-2022, promovido por doña María José Civantos Sánchez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junio de 2022 la procuradora de los tribunales doña Ana María Araúz de Robles Villalón, en nombre y representación de doña María José Civantos Sánchez y otros y bajo la dirección del letrado don Francisco Javier Araúz de Robles Dávila, interpuso demanda de amparo contra la providencia de 19 de mayo de 2022 de la Sección Primera de la Sala de lo Contencioso-Administrativo del Tribunal Supremo en recurso de casación núm. 6951-2021.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29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4718-2022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