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4754-2022, promovido por doña María Guadalupe León López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junio de 2022 la procuradora de los tribunales doña Ana María Araúz de Robles Villalón, en nombre y representación de doña María Guadalupe León López y bajo la dirección del letrado don Francisco Javier Araúz de Robles Dávila, interpuso demanda de amparo contra la providencia de 30 de mayo de 2022 de la Sección Primera de la Sala de lo Contencioso-Administrativo del Tribunal Supremo en recurso de casación núm. 5503-2021.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4754-2022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