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367</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17 de julio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5588-2022, promovido por doña Lydia González López y otros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28 de julio de 2022 la procuradora de los tribunales doña Ana María Araúz de Robles Villalón, en nombre y representación de doña Lydia González López y otros y bajo la dirección del letrado don Francisco Javier Araúz de Robles Dávila, interpuso demanda de amparo contra providencia de 16 de junio de 2022 de la Sección Primera de la Sala de lo Contencioso-Administrativo del Tribunal supremo en recurso de casación núm. 8207-2021.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29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5588-2022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julio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