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5999-2022, promovido por doña María de las Mercedes Moreno Lorente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septiembre de 2022 la procuradora de los tribunales doña Ana María Araúz de Robles Villalón, en nombre y representación de doña María de las Mercedes Moreno Lorente y otros y bajo la dirección del letrado don Francisco Javier Araúz de Robles Dávila, interpuso demanda de amparo contra la providencia de 28 de junio de 2022 de la Sección Primera de la Sala de lo Contencioso-Administrativo del Tribunal Supremo en recurso de casación núm. 8261-2021.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5999-2022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