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5905-2020, promovido por doña Tatiana Castillo Medina, en representación de su hijo menor de edad, procesalmente representada por la procuradora de los tribunales doña Marta Granda Porta, con la asistencia de los letrados don Pablo Espinosa-Arroquia Sánchez, don Miguel Antón Bravo y don Gonzalo Carrasco Moraleda, contra el auto núm. 310/2020, de 7 de octubre, de la Audiencia Provincial de Madrid (Sección Novena), dictado en el rollo de apelación núm. 425-2020, que ratificó el auto núm. 1/2020, de 9 de enero dictado en el proceso de ejecución hipotecaria núm. 356-2013, seguido ante el Juzgado de Primera Instancia núm. 100 de Madrid. Han intervenido la entidad bancaria Banco Bilbao Vizcaya Argentaria, S.A., representada por la procuradora de los tribunales doña María Jesús Gutiérrez Aceves, con la asistencia del letrado don Rafael Castellano Lasa;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día 1 de diciembre de 2020, doña Tatiana Castillo Medina, en la representación que ha sido expresada, interpuso recurso de amparo a través de abogado y procurador contra el auto núm. 310/2020, de 7 de octubre dictado por la Sección Novena de la Audiencia Provincial de Madrid, al que se ha hecho referencia en el encabezamiento. Invoca su derecho a la tutela judicial efectiva (art. 24.1 CE) en cuanto comprende el de obtener una resolución fundada en Derecho sobre las pretensiones en litigio que, en este caso, considera relacionado con el principio de primacía del Derecho de la Unión Europea. La impugnación se refiere, exclusivamente, al pronunciamiento sobre condena en costas en el proceso civil ejecutivo hipotecario precedente en el que fue apreciado el carácter abusivo de dos de las cláusulas contractuales pactadas por un consumidor con una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consta en las actuaciones aportadas, son antecedentes procesales relevantes para resolver la pretensión de amparo planteada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100 de Madrid se ha seguido el procedimiento de ejecución hipotecaria núm. 356-2013, a instancias de Banco Bilbao Vizcaya Argentaria, S.A. (en adelante, BBVA), contra la herencia yacente del prestatario (fallecido el 14 de marzo de 2012) y sus hijos menores de edad, en tanto que herederos, por el importe total del crédito pendiente de pago. El contrato de préstamo había sido resuelto por la entidad bancaria el 7 de febrero de 2013, de forma unilateral y anticipada, como consecuencia del impago de cinco cuotas correspondientes a los meses de septiembre de 2012 a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le fue notificado el auto que acordó la orden general de ejecución y el despacho de esta, la demandante de amparo formuló oposición a la ejecución alegando, entre otros motivos, el carácter abusivo de tres de sus cláusulas: la denominada cláusula suelo, la que establecía el interés de demora, y la que preveía la posibilidad de resolución unilateral anticipada del contrato por impago de las cuotas del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núm. 437/2014, de 14 mayo —pese a apreciar que la oposición a la ejecución había sido formulada extemporáneamente— la juez de primera instancia, tras examinar de oficio el alegado carácter abusivo de aquellas cláusulas contractuales que consideró relevantes para continuar la ejecución: (i) declaró abusiva y nula la cláusula suelo del contrato de préstamo, y (ii) fijó la nueva cuantía de los intereses de demora atendiendo a la moderación propuesta por la entidad ejecutante, fijándolos en 1102,73 €. No examinó la reclamada abusividad de la cláusula de vencimiento anticipado por apreciar que no había sido invocada para solicitar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establecido en el art. 394 de la Ley de enjuiciamiento civil (LEC), por haber sido parcial la estimación de la oposición a la ejecución, la juzgadora no hizo especial pronunciamiento sobre las costas del incidente de oposición, por lo que cada parte debía satisfacer las generadas a su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21 de diciembre de 2016 la parte ejecutada solicitó la suspensión del proceso de ejecución por entender que existía prejudicialidad civil como consecuencia de la existencia concurrente de un proceso declarativo en el que había reclamado el cumplimiento de la obligación de pago del préstamo que, para el caso de fallecimiento, el prestatario fallecido había concertado con una compañía aseguradora vinculada a la entidad bancaria ejecutante (procedimiento ordinario núm. 223-2015, seguido ante el Juzgado de Primera Instancia núm. 6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Pocos días después, el 11 de enero de 2017, la parte ejecutada recurrió en apelación el auto de 14 de mayo de 2014 que había estimado parcialmente la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de un año después, el 26 de julio de 2018, la ejecutada solicitó el sobreseimiento y archivo del proceso de ejecución alegando que el procedimiento civil núm. 223-2015, en el que vino apoyada su petición de suspensión del proceso de ejecución, había concluido mediante sentencia firme favorable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auto de 31 de julio de 2018, tras apreciar la conexidad y prejudicialidad que había sido alegada, fue acordada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fue alzada por una nueva juzgadora mediante auto núm. 1/2020, de 9 de enero, como consecuencia de haber concluido el proceso civil conexo que justificó la prejudicialidad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juez, en la misma resolución, sin llegar a pronunciarse sobre el recurso de apelación pendiente de admisión a trámite: (i) apreció de oficio el carácter abusivo y nulo de la cláusula que preveía la posibilidad de vencimiento anticipado del préstamo por impago de una sola cuota de capital o de los intereses pactados y, con el fin de evitar que la nulidad declarada expusiera al consumidor prestatario a consecuencias perjudiciales, (ii) acordó el sobreseimiento y archivo del proceso de ejecución “con el alzamiento de los embargos y las medidas de garantía que se hubieren adoptado, sin perjuicio de que la entidad prestamista pueda interponer nueva demanda de ejecución hipotecaria fundada en el impago de cuotas en aplicación del art. 693.2 LEC en relación con el art. 24 de la Ley 5/2019, de crédito inmobiliario, siempre y cuando la parte deudora no cancele el préstamo hipotecario con la indemnización recibida por el seguro de vida o de protección de 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esta resolución hizo especial imposición de las costas del proceso de ejecución, tras apreciar que la decisión de sobreseimiento y archivo se apoyaba en el carácter abusivo de la cláusula de vencimiento anticipado, una cuestión que, según apreció, presentaba serias dudas de derecho como consecuencia de una jurisprudencia aplicativa en constante 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último pronunciamiento —relativo a las costas del proceso de ejecución— fundamentó que el 19 de febrero de 2020 la consumidora ejecutada presentase un nuevo recurso de apelación. En su impugnación reclamó exclusivamente que las costas del proceso de ejecución se impusieran a la entidad bancaria ejecutante, por cuanto había sido acordado el sobreseimiento y archivo del proceso como consecuencia de apreciar sucesivamente el carácter abusivo de dos de las cláusulas contractuales del préstamo: la cláusula suelo, y 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del recurso de apelación correspondió a la Sección Novena de la Audiencia Provincial de Madrid que, mediante auto núm. 310/2020, de 7 de octubre, lo desestimó sin hacer expresa imposición de las costas del recurso. Al fundamentar su decisión, destacó que no existe en la ley procesal española ninguna regla específica que regule la condena en costas de un proceso de ejecución en el que se aprecie la existencia de cláusulas contractuales abusivas y se decrete su sobreseimiento (art. 695 LEC); ni tampoco, con carácter general, una norma expresa que regule la imposición de las costas derivadas de un recurso de apelación presentado en el proceso de ejecución. Por ello, consideró aplicable en tal caso la regla general sobre costas prevista en el artículo 398 LEC, según la cual, cuando son desestimadas todas las pretensiones de un recurso de apelación, extraordinario por infracción procesal o de casación, se aplicará, en cuanto a las costas del recurso, lo dispuesto en el art. 394 LEC (criterio general de vencimiento con salvedades específicas por existencia de serias dudas de hecho o derecho sobre la cuestión sometida a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valorando que en este caso el carácter abusivo de la cláusula de vencimiento anticipado había sido apreciado de oficio por la juzgadora de instancia en aplicación de una jurisprudencia posterior a la interposición de la demanda ejecutiva, mientras estaba pendiente la tramitación de un recurso de apelación sobre el auto que estimó parcialmente la oposición a la ejecución, la sala ratificó que existían serias dudas de derecho sobre la cuestión debatida (carácter abusivo de las cláusulas contractuales impugnadas) por lo que no se debía hacer especial pronunciamiento en costas sobre el proceso de ejecución, ni tampoco sobre las causadas por la tramitación del recurso de apelación que se resolvía.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imputa a las resoluciones judiciales la vulneración de su derecho a la tutela judicial efectiva, en cuanto comprende el de recibir una respuesta fundada en Derecho en relación con las pretensiones sometidas a litigio. La queja se refiere, única y exclusivamente, a la decisión de no condenar en costas a la entidad bancaria ejecutante pese a haberse apreciado el carácter abusivo de dos cláusulas contractuales, lo que conllevó el sobreseimiento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fundamentar su queja alega la infracción del art. 561.2 LEC, sosteniendo que la ejecutante debiera haber sido condenada en costas por cuanto la juzgadora estimó parcialmente su oposición a la ejecución y, después, decretó el sobreseimiento y archivo del proceso ejecutivo tras apreciar, inicialmente, el carácter abusivo de la cláusula suelo y, después, de la cláusula de vencimiento anticipado del contrato de préstamo cuyo impago dio lugar al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costas procesales inciden sobre el derecho de acceso a la jurisdicción en tanto pueden desincentivar a los consumidores a defender sus derechos en la vía judicial. Añade que no son fundadas las dudas de Derecho que fundamentan el pronunciamiento en costas, calificando como irrazonable el criterio judicial aplicado en este caso por el auto de 7 de octubre de 2020, porque era contrario a la jurisprudencia del Tribunal Supremo y del Tribunal de Justicia de la Unión Europea (cita las SSTS núm. 419/2017, de 4 de julio, y 472/2020, de 17 de septiembre; así como la STJUE de 16 de julio de 2020, asuntos acumulados C-224/19 y C-259/19, CY c. Caixabank, S.A., y LG y PK c. Banco Bilbao Vizcaya Argentaria,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solicita que se le otorgue el amparo reclamado, se reconozca la existencia de la vulneración aducida y se le restablezca en la integridad de su derecho a la tutela judicial efectiva, con la adopción de las medidas apropiadas para su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octubre de 2021, la Sección Tercera de este tribunal acordó admitir a trámite el recurso de amparo apreciando que concurre en el mismo especial trascendencia constitucional (art. 50.1 de la Ley Orgánica del Tribunal Constitucional: LOTC) porque el asunto suscitado trasciende del caso concreto al plantear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decidió dirigir atenta comunicación a la Sección Novena de la Audiencia Provincial de Madrid a fin de que remitiera certificación o fotocopia adverada de las actuaciones correspondiente al recurso de apelación núm. 425-2020, y en el mismo sentido, al Juzgado de Primera Instancia núm. 100 de Madrid, en relación con las actuaciones correspondientes al procedimiento de ejecución hipotecaria núm. 356-2013; debiendo previamente emplazar a quienes hubieran sido parte en el procedimiento civil para que comparecieran en estas actuaciones,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noviembre de 2021 compareció en las actuaciones la entidad BBVA, S.A., representada por la procuradora de los tribunales doña María Jesús Gutiérrez Aceves, con la asistencia letrada de don Rafael Castellano Lasa.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diciembre de 2021 se tuvo por personada en el procedimiento a la entidad BBVA, S.A., acordándose dar vista del procedimiento a las partes personadas y al Ministerio Fiscal, y otorgándoles un plazo común para que formularan las alegaciones que consideraran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BBVA, S.A., presentó sus alegaciones el día 26 de enero de 2022. Solicita la desestimación del recurso por entender que la vulneración denunciada no se ha producido. Sintéticamente expuesta, su oposición se apoya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discrepar de la exposición fáctica que se hace en la demanda sobre las pretensiones planteadas y el fundamento de las resoluciones dictadas a lo largo del proceso, aduce, como objeción previa, que la recurrente carece de interés legítimo en este proceso de amparo por tener reconocido el beneficio de justicia gratuita, por lo que no obtendrá beneficio material alguno de ver estimada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que ni se ha producido la vulneración de derecho fundamental alegada ni, en sí misma, presenta especial trascendencia constitucional a la vista de las circunstancias procesales que han caracterizado el proceso civil previo, y la evolución jurisprudencial y normativa habida, durante su desarrollo, sobre el carácter abusivo de las cláusulas contractuales cuestionadas por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Sostiene que, en materia de costas del proceso, es relevante que la declaración de nulidad se refiera a la cláusula de vencimiento anticipado, pues es esa singularidad lo que ha justificado, como efecto procesal, la decisión de sobreseimiento y archivo del proceso de ejecución al considerar inviable la subsistencia del negocio jurídico unitario de préstamo con garantía hipotecaria (STC 436/2019, de 11 de junio). Por ello, no puede considerarse irrazonable la decisión de no imponer las costas del proceso de ejecución a la entidad bancaria ejecutante, dado que la jurisprudencia que se cita para fundamentar la vulneración alegada se refiere a cláusulas contractuales distintas de 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señala que el pronunciamiento sobre costas no es parte del contenido del derecho a la tutela judicial efectiva. Reseña, en tal sentido, parte de la doctrina expresada en la STC 156/2021, de 16 de septiembre, del Pleno. Concluye sus alegaciones señalando que el auto de 7 de octubre de 2020, por el que la apelación fue desestimada, está correcta y debidamente motivado dado que la apreciación de serias dudas de derecho que fundamenta su pronunciamiento atiende a los criterios jurisprudenciales aplicados con generalidad en aquella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10 de febrero de 2022. En ellas solicita la estimación del recurso de amparo con declaración de nulidad de la resolución judicial a que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procesales del caso que considera de interés y concretar los aspectos más relevantes de la pretensión de la demandante de amparo, el fiscal entiende que la demanda cumple con los presupuestos procesales exigidos por la Ley Orgánica del Tribunal Constitucional, incluida la legitimación para formular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solicita la estimación del recurso de amparo. Una vez sintetizado su objeto, expone la jurisprudencia constitucional y del Tribunal Supremo en materia de costas procesales que considera aplicable al caso y, específicamente, cuando su pronunciamiento se realiza en procesos que versan sobre el carácter abusivo de cláusulas contractuales establecidas en contratos con consumidores (STC 156/2021, de 16 de septiembre, FJ 11, y STS 470/2020, de 17 de septiembre). Su aplicación a la cuestión planteada en el recurso de amparo le lleva a concluir que las resoluciones judiciales que han omitido realizar un pronunciamiento en costas vulneran el derecho a la tutela judicial efectiva de la demandante, en su vertiente de acceso a la jurisdicción. Afirma que provocan un efecto disuasorio inverso y colisionan con el principio de efectividad del Derecho de la Unión Europea dado que, finalmente, pese a haber visto estimadas sus reclamaciones, la parte ejecutada ha tenido que hacer frente a los gastos ocasionados para ejercitar su defensa frente a la reclamación judicial de la entidad bancaria prestamista y no queda indemne frente a las cláusulas abusivas que se declaran nulas. Califica este efecto disuasorio como obstaculizador del ejercicio del derecho consagrado en el art. 24.1 CE, en cuanto se aparta de la doctrina constitucional sobre la relevancia del pronunciamiento sobre costas en procesos en los que se declara la abusividad de las cláusulas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11 de febrero de 2022 se hizo constar que el recurso de amparo quedaba concluso y pendiente de para deliberación cuanto correspondiera por su turno.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nueva diligencia de ordenación de 23 de febrero de 2023 se hizo constar que, en cumplimiento de lo previsto en el acuerdo de 17 de enero de 2023 (publicado en el “Boletín Oficial del Estado” núm. 16, de 19 de enero de 2023) adoptado por el Pleno del Tribunal Constitucional tras su renovación parcial, el presente recurso de amparo había sido turnado a la Sala Primera del Tribunal Constitucional, lo que se puso en conocimiento de las partes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fecha 7 de septiembre de 2023, se señaló para votación y fallo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dirige expresamente su queja contra el auto núm. 310/2020, de 7 de octubre, dictado en apelación por la Sección Novena de la Audiencia Provincial de Madrid, en su calidad de parte demandada en el proceso de ejecución hipotecaria seguido en la vía judicial previa, en el que, en distintos momentos procesales, solicitó y obtuvo la declaración como abusivas de dos de las cláusulas del contrato de préstamo concertado con una entidad bancaria cuyo incumplimiento justificó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confirmó otra anterior del Juzgado de Primera Instancia núm. 100 de Madrid (auto de 9 de enero de 2020) que, sin hacer especial imposición a ninguna de las partes de las costas del proceso, apreció de oficio el carácter abusivo y nulo de la cláusula que preveía la posibilidad de vencimiento anticipado del préstamo por impago de una sola cuota de capital o de los intereses pactados y, como consecuencia, acordó también el sobreseimiento y archivo del proceso de ejecución. Previamente, mediante auto núm. 437/2014, de 14 de mayo, el órgano judicial había ya declarado el carácter abusivo de otra cláusula contractual del contrato de préstamo, en cuanto preveía un límite mínimo al interés que se había de aplicar para calcular la cuota a cargo del prestatario, aunque el tipo de interés de referencia se redujera (cláusula suelo). El recurso de apelación de la ejecutada se dirigió únicamente a impugnar el pronunciamiento sobre costas de instancia, por considerar que debían imponerse a la entidad bancaria ejecutante. Su pretensión fue desestimada sin hacer tampoco especial imposición de las costas del recurso a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atribuye al auto de apelación la vulneración de su derecho a la tutela judicial efectiva (art. 24.1 CE) únicamente en relación con la decisión de ratificar la no imposición de las costas del proceso a la entidad bancaria ejecutante. Considera que tal decisión no es fundada en Derecho porque solicitó y obtuvo en su favor la declaración de nulidad, por abusivas, de dos cláusulas contractuales del préstamo hipotecario y, como consecuencia, el sobreseimiento y archivo del proceso de ejecución. Entiende que dicho criterio judicial, fundado en apreciar que existían “serias dudas de derecho” sobre la cuestión litigiosa, es, en términos jurídicos, manifiestamente irrazonable, disuasorio y contrario a los pronunciamientos interpretativos del Tribunal Supremo (Sala Primera) y del Tribunal de Justicia de la Unión Europea (SSTS núm. 419/2017, de 4 de julio, y 472/2020, de 17 de septiembre; y STJUE de 16 de julio de 2020, asuntos acumulados C-224/19 y C-259/19, CY c. Caixabank, S.A., y LG y PK c. Banco Bilbao Vizcaya Argentaria, S.A.), que son anteriores a la decisión de apelación y se refieren a la aplicación de la Directiva 93/13/CEE del Consejo, de 5 de abril, sobre las cláusulas abusivas en los contratos celebrados con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entidad bancaria BBVA, parte actora en el proceso de ejecución, se ha opuesto a todas las pretensiones formuladas en la demanda. Como ha quedado expuesto en los antecedentes, considera que el recurso de amparo no presenta la especial trascendencia constitucional que ha sido apreciada, que la recurrente carece de interés legítimo en este proceso por tener reconocido el beneficio de justicia gratuita, y que no se ha producido la vulneración del derecho a la tutela judicial que ha sido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el contrario, ha alegado en favor de la estimación del recurso de amparo. Considera que la resolución judicial impugnada vulnera el derecho a la tutela judicial efectiva de la demandante en cuanto ha omitido realizar un pronunciamiento en costas, imponiendo a cada uno las costas causadas en su instancia y las comunes por mitad. Afirma que tal criterio interpretativo provoca un efecto disuasorio inverso que obstaculiza del ejercicio del derecho consagrado en el art. 24.1 CE y colisiona con el principio de efectividad del Derecho de la Unión Europea, ya que la recurrente no queda indemne frente a las cláusulas abusivas que, por esta razón, han sido declaradas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Objeciones procesales planteadas por la entidad bancaria personada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entidad crediticia BBVA cuestiona la especial trascendencia constitucional del recurso de amparo y alega que la demandante carece de interés legítimo en este proceso, debido a que su discrepancia se limita al pronunciamiento en costas en el proceso judicial, pretensión que, de ser estimada, no le permitiría obtener provecho material alguno por tener reconocido 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sustentan ambas pretensiones no pueden ser compartidos, por lo que cabe anticipar que han de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presente caso, este tribunal ha apreciado en la providencia de admisión a trámite, (al igual que lo hizo en el recurso resuelto por la STC 31/2019, de 28 de febrero, FJ 2) que la cuestión planteada en el recurso de amparo presenta especial trascendencia constitucional porque trasciende del caso concreto al plantear una cuestión jurídica de relevante y general repercusión social o económica [STC 155/2009, FJ 2 g)]. Como se ha anticipado ya, versa sobre la incidencia que, en la interpretación de las normas nacionales sobre el pronunciamiento en costas en el proceso civil, ha de tener la Directiva 93/13/CEE y la jurisprudencia del Tribunal de Justicia de la Unión Europea que la ha interpretado en ese aspecto específico. No se trata únicamente de hacer efectivo el principio de primacía del Derecho de la Unión Europea en su ámbito de aplicación (STC 31/2019, de 28 de febrero, FJ 2), sino que dicha incidencia se proyecta sobre todos aquellos consumidores que, como es notorio, vienen planteando en numerosos procesos civiles la supuesta abusividad de ciertas cláusulas recogidas en los contratos celebrados entre consumidores y entidades bancarias, cuestión esta que ha dado lugar a diversas intervenciones legislativas expresas dirigidas a la protección de los primeros, algunas de las cuales han sido ya analizadas en recientes pronunciamientos del Pleno de este tribunal (STC 156/2021, de 16 de septiembre). Dicha constatación justifica que debamos reiterar la apreciación hecha en la providencia de admisión, rechazando el cuestionamiento de la especial trascendencia constitucional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legitimación de la demandante en relación con el derecho fundamental a la tutela judicial efectiva alegado viene determinada, en esta sede de amparo, por su previa condición de parte en el proceso a quo [art. 46.1 b) LOTC], por lo que no puede ser fundadamente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Alegada vulneración del derecho a la tutela judicial efectiva.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reiterada y constante doctrina de este tribunal, el derecho a la tutela judicial efectiva integra, como una de sus manifestaciones, la de obtener de los jueces y tribunales una resolución fundada en Derecho sobre el fondo de las pretensiones oportunamente deducidas por las partes en el proceso (SSTC 206/1999, de 8 de noviembre, FJ 4; 198/2000, de 24 de julio, FJ 2, y 116/2001, de 21 de mayo, FJ 4, entre otras). También hemos señalado que es garantía frente a la arbitrariedad e irrazonabilidad de los poderes públicos, si bien no incluye el derecho al acierto judicial en la selección, interpretación y aplicación de las disposiciones legales, salvo que con ellas se afecte al contenido de otros derechos fundamentales distintos al de tutela judicial efectiva (SSTC 256/2000, de 30 de octubre, FJ 2, y 82/2001, de 26 de marzo, FJ 2). El recurso de amparo no es cauce idóneo para corregir posibles errores en la selección, interpretación y aplicación del ordenamiento jurídico al caso, so pena de desvirtuar su naturaleza (STC 226/2000, de 2 de octubre, FJ 3); sin embargo, el derecho alegado en el caso presente sí conlleva la garantía de que el fundamento de la decisión sea la interpretación y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solo una mera apariencia (SSTC 147/1999, de 4 de agosto, FJ 3; 25/2000, de 31 de enero, FJ 2; 87/2000, de 27 de marzo, FJ 3; 82/2001, de 26 de marzo, FJ 2; 221/2001, de 31 de octubre, FJ 6, y 40/2022, de 21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forma más específica, en la STC 31/2019 antes citada (FJ 4), destacamos que a este tribunal “corresponde […] velar por el respeto del principio de primacía del Derecho de la Unión cuando […] exista una interpretación auténtica efectuada por el propio Tribunal de Justicia de la Unión Europea” [STC 232/2015, de 5 de noviembre, FJ 5 c)]. En consecuencia, añadimos que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citado principio. Y, en tal medida,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evaluar esta supuesta vulneración, que ha sido alegada, resulta relevante tomar en consideración si, con carácter previo a la deliberación y fallo de la resolución impugnada, existía un pronunciamiento del Tribunal de Justicia de la Unión Europea en el que se fija o estima incumplida una interpretación auténtica de una norma del Derecho de la Unión efectuada por el citado Tribunal, así como su eventual recepción en la jurisprudencia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actuaciones permite anticipar la estimación de la pretensión de amparo dado que la respuesta judicial recibida en materia de costas procesales puede ser calificada, en términos jurídicos, como manifiestamente irrazonada e irrazonable, habida cuenta de las siguientes previsiones normativas y pronunciamientos interpretativos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que es objeto de este recurso de amparo se vincula en la demanda con la toma en consideración como norma aplicable de la Directiva 93/13/CEE del Consejo, de 5 de abril de 1993, sobre las cláusulas abusivas en los contratos celebrados con consumidores. Conforme a la misma (art. 6.1) “los Estados miembros establecerán que no vincularán al consumidor, en las condiciones estipuladas por sus derechos nacionales, las cláusulas abusivas que figuren en un contrato celebrado entre este y un profesional y dispondrán que el contrato siga siendo obligatorio para las partes en los mismos términos, si este puede subsistir sin las cláusulas abusivas”. En la propia Directiva se estipula que: “Los Estados miembros velarán por que, en interés de los consumidores y de los competidores profesionales, existan medios adecuados y eficaces para que cese el uso de cláusulas abusivas en los contratos celebrados entre profesionales y consumidores” (art. 7, apartado 1). De esta forma, el Derecho de la Unión Europea, aplicable al objeto del litigio seguido en la vía judicial precedente, reconoce a los consumidores el derecho a acudir a un juez para que declare el carácter abusivo de una cláusula contractual concertada con un profesional, y para que deje de serle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principio de autonomía procesal, a falta de una normativa específica de la Unión Europea en la materia, corresponde al ordenamiento jurídico interno de los Estados miembros establecer la forma y condiciones en la que se preste dicha protección a los consumidores. No obstante, como en el resto de materias, la regulación nacional establecida debe respetar los principios de tutela judicial, equivalencia y efectividad, de forma que sus previsiones no sean menos favorables que las aplicables a situaciones similares sometidas al Derecho interno —principio de equivalencia— y no hagan imposible en la práctica o excesivamente difícil el ejercicio de los derechos conferidos por el ordenamiento jurídico comunitario —principio de efectividad— (SSTJUE de 26 de octubre de 2006, asunto C-168/05, Mostaza Claro, apartado 24, y de 31 de mayo de 2018, asunto C-483/16, Sziber, apartado 35 y jurisprudencia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toma en consideración de dichos criterios ha llevado al Tribunal de Justicia de la Unión Europea a analizar específicamente el efecto disuasor que sobre los consumidores pueden tener los costes de un proceso judicial en el que se puede hacer valer el carácter abusivo de cláusulas contractuales no negociadas concertadas con profesionales. Al margen de un primer pronunciamiento realizado en la STJUE de 13 de septiembre de 2018, asunto C-176/17, Profi Credit Polska, en el que, interpretando la Directiva, el tribunal ya advirtió de que los requisitos procesales relacionados con los gastos de oposición a un requerimiento de pago por incumplimiento de obligaciones contractuales pueden menoscabar el ejercicio de los derechos garantizados en ella, resultan relevantes para la resolución de este recurso los pronunciamientos recogidos en la STJUE de 16 de julio de 2020, asuntos acumulados C-224/19 y C-259/19, CY c. Caixabank, S.A., y LG y PK c. Banco Bilbao Vizcaya Argentaria, S.A.; así como en la posterior STJUE de 7 de abril de 2022, asunto EL y TP c. Caixabank, S.A., pues ambas resoluciones vienen referidas específicamente a las normas procesales españolas sobre la condena en costas y su tasación.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la primera de ellas (STJUE de 16 de julio de 2020), se valoró la incidencia que sobre los objetivos de la Directiva 93/13/CEE podían tener la regla del vencimiento objetivo en costas, y sus excepciones, establecidas en el art. 394 LEC. El Tribunal de Justicia de la Unión Europea constató que la aplicación de dicha previsión normativa podría tener el efecto de que no se condenara al profesional al pago íntegro de las costas cuando se estime plenamente la acción de nulidad de una cláusula contractual abusiva ejercitada por un consumidor, pero solo se estime parcialmente la acción de restitución de las cantidades pagadas en virtud de esta cláusula. Se declaró en aquel supuesto que tal solución no es compatible con el principio de efectividad, pues posibilita hacer que recaigan sobre el consumidor las costas de un procedimiento en el que se haya estimado la pretensión principal sobre el carácter abusivo de una cláusula contractual (§ 98). Para el tribunal (§ 99) “el artículo 6, apartado 1, y el artículo 7, apartado 1, de la Directiva 93/13/CEE, así como el principio de efectividad, deben interpretarse en el sentido de que se oponen a un régimen que permite que el consumidor cargue con una parte de las costas procesales en función del importe de las cantidades indebidamente pagadas que le son restituidas a raíz de la declaración de la nulidad de una cláusula contractual por tener carácter abusivo, dado que tal régimen crea un obstáculo significativo que puede disuadir a los consumidores de ejercer el derecho, conferido por la Directiva 93/13/CEE, a un control judicial efectivo del carácter potencialmente abusivo de cláusulas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citada perspectiva ha sido tomada en consideración también por el Pleno de este tribunal en la STC 156/2021, de 16 de septiembre, FJ 11, para declarar inconstitucional y contraria al derecho a la tutela judicial efectiva la previsión excepcional sobre condena en costas en caso de allanamiento total o parcial de las entidades de crédito (art. 4.2), en los supuestos a que se refiere el Real Decreto-ley 1/2017, de 20 de enero, de medidas urgentes de protección de consumidores en materia de cláusulas suelo. Dicha norma sería aplicable cuando el consumidor no haya acudido al procedimiento extrajudicial de reclamación previa ante la entidad financiera regulado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el Derecho de la Unión Europea no puede considerarse como canon de constitucionalidad de las normas de nuestro ordenamiento interno, pero sí puede servir para confirmar la irrazonabilidad de las consecuencias que supone una previsión normativa, y tras apreciar que la norma cuestionada introducía una irrazonable diferencia de trato en relación con los supuestos en que sí se haya acudido a dicho procedimiento extrajudicial (art. 14 CE), declaramos entonces, con apoyo en los pronunciamientos de la ya citada STJUE de 16 de julio de 2020, que “si, mediando el allanamiento de la entidad financiera, el consumidor tiene que hacer frente a los gastos ocasionados por la reclamación en vía judicial, esa reposición de su situación resultará meramente ilusoria, en cuanto no quedará indemne frente a la cláusula abusiva que le fue impuesta al concertar el crédito con garantía hipotecaria”, lo que produce un efecto disuasorio del ejercicio de la reclamación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destacamos que no sería conciliable con la debida tutela del interés de los consumidores (art. 24.1 CE en relación con el art. 51.1 CE) privar al órgano judicial de la función de valorar la conducta de la entidad financiera demandada, a efectos de reparto de costas, por el mero hecho de que el consumidor no hubiera intentado la vía de la reclamación previa, pues la entidad financiera que se vale de una cláusula cuya naturaleza abusiva ha sido ya declarada por la jurisprudencia es la genuina responsable de la situación litigiosa generada por su uso. Dijimos por ello que no se puede entender, desde una perspectiva constitucional, que se relativicen los derechos del consumidor en el caso de que acuda a la vía judicial para reclamar lo indebidamente abonado, sin haber intentado antes la reclamación previa, “ya que se va a encontrar en la más que probable tesitura de tener que hacer frente a los gastos de su representación y defensa, puesto que a la entidad bancaria le bastará con allanarse a la demanda, sin que en tal caso pueda el órgano judicial apreciar la existencia de mala fe e imponerle las costas”, lo que “favorece de manera notoria a quien impuso unilateralmente la cláusula abusiva y perjudica a quien sufrió tal imposición y debe reclamar lo indebidamente abonado para obtener su restitución, consecuencia que no solo se manifiesta carente de toda razonabilidad, sino que, además, supone una traba excesiva y desproporcionada para los consumidores” [STC 156/2021, FJ 11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STJUE de 13 de julio de 2023, asunto C-35/22, parte de la misma perspectiva al declarar que el art. 6.1 de la Directiva 93/13/CEE no se opone a una normativa de reparto de costas en caso de allanamiento como la española, “a condición de que el juez nacional competente pueda tener en cuenta la existencia de una jurisprudencia nacional reiterada que declara abusivas cláusulas análogas a aquella y la actitud del referido profesional para concluir que este ha actuado de mala fe y, en su caso, condenarlo consiguientemente a cargar con esas costas”. Y afirma a este respecto que “dado el conocimiento que sobre esta materia cabe esperar de las entidades de crédito, conjugado con la posición de inferioridad de los consumidores respecto de tales entidades”, conductas consistentes en esperar a que sea el consumidor quien inicie la vía judicial, para allanarse y así evitar la condena en costas “pueden constituir indicios serios de mala fe de dichas entidades” por lo que “es preciso que el juez competente pueda efectuar las comprobaciones necesarias al efecto y, en su caso, extraer las consecuencias que de ellas se deriven” (apartado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de forma específica, la Sala de lo Civil del Tribunal Supremo ha excluido en las SSTS 419/2017, de 4 de julio, y 472/2020, de 17 de septiembre, que, en los litigios sobre cláusulas abusivas en los que la demanda del consumidor resulte estimada, pueda aplicarse la excepción al principio de vencimiento objetivo en materia de costas basada en la existencia de serias dudas de derecho. Como puede observarse, dichas resoluciones —como lo fue la STJUE de 16 de julio de 2020— son anteriores en el tiempo a la resolución judicial de apelación que es impugnada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el criterio decisivo aplicable en esta materia es el respeto al principio de efectividad del Derecho de la Unión Europea que, a su vez, exige dar cumplimiento a otros dos principios: el de no vinculación de los consumidores a las cláusulas abusivas (art. 6.1 de la Directiva) y el del efecto disuasorio del uso de cláusulas abusivas en los contratos no negociados celebrados con los consumidores (art. 7.1 de la Directiva). Aprecia el tribunal que “si en virtud de la excepción a la regla general del vencimiento por la existencia de serias dudas de hecho o de derecho, el consumidor, pese a vencer en el litigio, tuviera que pagar íntegramente los gastos derivados de su defensa y representación, no se restablecería la situación de hecho y de derecho que se habría dado si no hubiera existido la cláusula abusiva y, por tanto, el consumidor no quedaría indemne pese a contar a su favor con una norma procesal nacional cuya regla general le eximiría de esos gastos. En suma, se produciría un efecto disuasorio inverso, pues no se disuadiría a los bancos de incluir las cláusulas abusivas en los préstamos hipotecarios, sino que se disuadiría a los consumidores de promover litigios por cantidades moderadas”. Y concluye destacando que la aplicación de la excepción al principio de vencimiento objetivo por la concurrencia de serias dudas de derecho (art. 394.1 LEC), hace imposible o dificulta en exceso la efectividad del Derecho de la Unión Europea, pues “trae como consecuencia que el consumidor, pese a obtener la declaración de que la cláusula es abusiva y que no queda vinculado a la misma, deba cargar con parte de las costas procesales, concretamente, las causadas a su instancia y las comunes por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anteriores apreciaciones siguen una jurisprudencia reiterada del Tribunal de Justicia de la Unión Europea, y han sido ya tomadas en consideración por este tribunal para declarar la inconstitucionalidad de algunas normas excepcionales sobre imposición de costas en procesos en los que se dilucida o reclama el carácter abusivo de las cláusulas contractuales. Además, han dado lugar a pronunciamientos contestes del Tribunal Supremo sobre la necesidad de respetar el principio de efectividad del Derecho de la Unión al aplicar en este ámbito las normas nacionales sobre costas procesales; lo que permite apreciar el carácter manifiestamente irrazonable de la resolución impugnada en tanto que, pese a haber sido declarado de oficio el carácter abusivo de dos cláusulas del contrato de préstamo cuyo incumplimiento parcial dio lugar a la ejecución, mantuvo la aplicación de la excepción prevista en el art. 394.1 LEC al criterio del vencimiento objetivo, consistente en la existencia de serias dudas de derecho. Resulta relevante en esta apreciación que tanto la jurisprudencia del Tribunal de Justicia de la Unión Europea como la del Tribunal Supremo que ha sido reseñada sea anterior al dictado del auto 310/2020 de 7 de octubre de 2020, que resolvió el recurso de apelación, por lo que aquellos razonamientos y conclusiones pudieron entonces ser tenidos en cuenta al dictar la resolución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del recurso de amparo, que conlleva en este caso la nulidad del auto núm. 310/2020, de 7 de octubre, dictado en apelación por la Sección Novena de la Audiencia Provincial de Madrid, con retroacción al momento anterior a su pronunciamiento para que el órgano judicial dicte una nueva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Tatiana Castillo Medina, en la representación que ostenta,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núm. 310/2020, de 7 de octubre, de la Audiencia Provincial de Madrid (Sección Novena), dictado en el rollo de apelación núm. 425-2020.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