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4332-2022, promovido por la entidad Transformación de Materia Vegetal (TRAMAVE,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junio de 2022 el procurador de los tribunales don Javier Iglesias Gómez, en nombre y representación de Transformación de Materia Vegetal, S.L. (TRAMAVE, S.L.), y bajo la dirección del letrado don Francisco Luis Blanc Clavero, interpuso demanda de amparo contra la providencia de 4 de mayo de 2022 de la Sala de lo Contencioso-Administrativo del Tribunal Supremo en recurso de casación 6284-2021.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4332-2022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