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396</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4 de septiembre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7125-2022, promovido por la entidad Bandera de San Andrés, S.L.,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 de noviembre de 2022 el procurador de los tribunales don Pedro Barno Urdiain, en nombre y representación de la entidad Bandera de San Andrés, S.L., y bajo la dirección del letrado don Raúl de Francisco Garrido, interpuso demanda de amparo contra la providencia de 3 de octubre de 2022 de la Sección Primera de la Sala de lo Contencioso-Administrativo del Tribunal Supremo en recurso de casación 1077-2022.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3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7125-2022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septiembre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