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7895-2022, promovido por doña Marta Pérez Rodríguez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noviembre de 2022 el procurador de los tribunales don José María Ruiz de la Cuesta Vacas, en nombre y representación de Marta Pérez Rodríguez y otros y bajo la dirección del letrado don Francisco Javier Araúz de Robles Dávila, interpuso demanda de amparo contra la providencia de 19 de octubre de 2022 de la Sección Primera de la Sala de lo Contencioso-Administrativo del Tribunal Supremo en recurso de casación núm. 7310-2021.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7895-2022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