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25 de octubre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6345-2021 promovido por más de cincuenta diputados del Grupo Parlamentario Vox del Congreso de los Diputados, contra Real Decreto-ley 14/2021, de 6 de julio, de medidas urgentes para la reducción de la temporalidad en el empleo público. Ha formulado alegaciones el abogado del Estado.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6 de octubre de 2021, don Antonio Ortega Fuentes, procurador de los tribunales y de más de cincuenta diputados pertenecientes al Grupo Parlamentario Vox en el Congreso de los Diputados, interpusieron recurso de inconstitucionalidad contra la totalidad del Real Decreto-ley 14/2021, de 6 de julio, de medidas urgentes para la reducción de la temporalidad en el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tras fundamentar que el recurso cumple los requisitos procesales, los recurrentes exponen las razones sustantivas o de fondo por las que consideran que el decreto-ley impugnado no es acorde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fundamenta en que el Real Decreto-ley 14/2021, de 6 de julio, vulnera el art. 86 CE. A juicio de los recurrentes, el referido real decreto-ley vulnera el citado precepto constitucional por dos motivos: porque se dictó sin concurrir el presupuesto de hecho que habilita al Gobierno para dictar este tipo de normas y porque infringe los limites materiales que impone a los decretos-leyes el citado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Inexistencia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exponen, en primer lugar, la doctrina constitucional contenida en el fundamento jurídico 4 de la STC 110/2021, de 13 de mayo, sobre el presupuesto de hecho que, de acuerdo con lo establecido en el art. 86.1 CE, habilita al Gobierno a dictar decretos-leyes —la extraordinaria y urgente necesidad— y posteriormente analizan si en el presente caso se cumple esta exigencia constitucional. El examen de este requisito lo efectúan atendiendo a lo expuesto en el preámbulo de esta norma (tanto en sus apartados I, II y III, como en el IV, específicamente dedicado a justificar que se cumple esta exigencia constitucional), pues consideran que el debate de convalidación en el Congreso de los Diputados nada añade a la justificación que contiene el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aducen, la norma recurrida reconoce que la reforma que efectúa es una “reforma estructural” y que a través de ella lo que se pretende afrontar es un problema histórico de las administraciones públicas, esto es, el manifiesto abuso de la temporalidad en el empleo público. Los recurrentes consideran que las razones en las que el preámbulo justifica la necesidad de dictar esta norma no son imprevisibles ni difíciles de prever, sino que se refieren a un fenómeno observable desde hace varias décadas. El recurso señala, en concreto, que estos motivos son la consolidación del estado del bienestar y el intenso proceso de descentralización territorial que se llevó a cabo durante las dos primeras décadas de la vigencia de la Constitución, lo que dio lugar a un intenso crecimiento del empleo público que obligó a reforzar la dotación de personal al servicio de las administraciones públicas. En el preámbulo se constata igualmente que este incrementó de personal se efectuó creando empleo temporal debido a razones presupuestarias —no se dotaban plazas de nuevo ingreso—; la insuficiente utilización de la planificación estratégica en la ordenación del empleo público, la falta de regularidad en las convocatorias y del procedimiento de selección, así como la lentitud de estos procesos, fue lo que determinó que la tasa de temporalidad en el sector público fuera “estructural”, llegando al 50 por 100 en algunos sectores.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afirman que obviamente, nada de lo expuesto resulta ni imprevisible ni difícil de prever, sino que refiere un fenómeno fácilmente observable desde hace al menos varias décadas y que, por lo tanto, nunca puede constituir el presupuesto habilitante para acudir a la norma de excepción del artículo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entienden que la referencia que hace el preámbulo del real decreto-ley impugnado a la Directiva 1999/70/CE del Consejo, de 28 de junio de 1999, relativa al Acuerdo marco de la CES, la UNICE y el CEEP sobre el trabajo de duración determinada y a su cláusula 5 en la que se prevé la adopción de medidas destinadas a evitar la utilización abusiva de nombramientos temporales, no puede ser una circunstancia difícil de prever que justifique dictar el real decreto-ley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también que esta justificación no puede encontrarse, como se afirma en el referido preámbulo, en “la doctrina que ha fijado el Tribunal de Justicia de la Unión Europea en esta materia”. Consideran que esta justificación “es puramente formal” y, según afirman, “más bien parece una simple excusa”. Entienden que el reproche que contiene la STJUE de 3 de junio de 2021 se refiere a los órganos jurisdiccionales nacionales, no tanto al legislador y que, además, la STS 649/2021 ha aplicado la doctrina europea rectificando la jurisprudencia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examinan los preceptos que contiene el decreto-ley recurrido. En relación con su art. 1, señalan que este precepto modifica los arts. 10 y 11 del texto refundido de la Ley del estatuto básico del empleado público (en adelante TRLEEP) e introduce una nueva disposición adicional, la decimoséptima. Afirman que la reforma del art. 10 únicamente tiene la necesaria conexión con la situación de urgencia expresada en el preámbulo —esto es, atajar la excesiva temporalidad en las administraciones públicas— en la parte que fija un plazo de un máximo de tres años en los contratos de interinidad [art. 10.1 a) y c) y 4]. Entienden, por el contrario, que la modificación del art. 10.1 d) va en el sentido contrario a la supuesta urgencia declarada, al aumentar el plazo máximo de interinidad por exceso o acumulación de tareas. Alegan, además, que la reforma del art. 10.2 se limita a añadir a los principios de “igualdad, mérito y capacidad”, que antes recogía el apartado 3 del art. 10, el de “celeridad”. Esta modificación, según los recurrentes, no justifica acudir a la excepcional norma de urgencia, pues el principio añadido es un principio general de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reforma del art. 11 TRLEEP, que tiene como objeto garantizar los principios de igualdad, mérito y capacidad en la selección de personal laboral, señalan que la aplicación de estos principios a este tipo de personal estaba ya prevista, con carácter general en el art. 1.3 b) TRLEEP, aplicable al personal laboral de conformidad con el art. 2.1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disposición adicional decimoséptima que se introduce en el texto refundido de la Ley del estatuto del empleado público, argumentan que la previsión en la que se establece la nulidad de los actos, pactos, acuerdos o disposiciones que supongan el incumplimiento del plazo máximo de permanencia es “inocua” y no era urgente, ya que, a su juicio esta consecuencia resultaba de la sentencia del Tribunal Supremo antes citada (STS 649/2021). También afirman que la indemnización que prevé esta norma no guarda conexión ni con el incumplimiento del acuerdo marco ni con el de la jurisprudencia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insisten en que la única reforma que introduce el art. 1 del real decreto-ley impugnado que está conectada con la urgencia que justifica la norma es el límite de tres años. No obstante, consideran que como este límite ya lo había establecido la jurisprudencia interna no concurría la extraordinaria y urgente necesidad, por lo que la reforma legal de esta cuestión se hubiera podido efectuar mediante la tramitación de una proposición o proyecto de ley, aunque fuese por la vía de urgencia, pero no mediante un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2 del Real Decreto-ley 14/2021, que regula los procesos de estabilización de empleo temporal, alegan que las previsiones contenidas en esta norma no guardan conexión con la sentencia del Tribunal de Justicia de la Unión Europea citada en el preámbulo, por lo que hubiera podido establecerse a través de una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consideran que justifique el dictado de esta norma la referencia que se hace en el preámbulo del real decreto-ley recurrido al componente 11 del plan de recuperación, transformación y resiliencia, presentado el pasado 30 de abril, por el que España se comprometió a adoptar una reforma normativa al término del primer semestre de 2021 que articulase medidas eficaces y disuasorias para poner fin a la excesiva temporalidad en el empleo público. Según afirman, no han encontrado ninguna referencia en el referido plan a la supuesta obligación del Estado de tramitar y aprobar la reforma que establece la norma recurrida antes de finalizar el primer semestre de 2021. Ni tampoco en el Reglamento (UE) 2021/241, de 12 de febrero de 2021, que condiciona la liberalización de fondos en el marco del mecanismo al cumplimiento satisfactorio por parte de los Estados miembros de los hitos y objetivos pertinentes que figuran en los planes de recuperación y resiliencia justifica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que lo que dice el preámbulo no es cierto. El Plan se publicó el 30 de abril de 2021 y contempla una importante modernización de la administración, entre otros elementos, orientada a reducir la temporalidad en el sector público en su componente 11. El real decreto-ley no da cumplimiento al objetivo de reforma de la administración y no aborda la problemática del componente 11, sin que ello haya sido obstáculo para que España acceda a los fondos del programa Next Generation EU, el mayor instrumento de estímulo económico jamás financiado por la Unión Europea (anexo del plan). No existe ninguna referencia en el plan a la necesidad de tramitar la reforma antes de finalizar el primer semestre del 2021 —ni tampoco en la norma comunitaria— y aunque existiera tal referencia “resulta absurdo y radicalmente contrario al art. 86.1 CE aceptar que sea el propio Gobierno el que crea, por decisión propia, el presupuesto de la urgencia que le permite activar el mecanismo excepcional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además, que no hay ninguna exigencia en la normativa comunitaria que imponga la aprobación de un texto legal para reducir la temporalidad en la administración pública antes del primer semestre de 2021. Consideran también que, si tal obligación la ha asumido voluntariamente el Gobierno, esta circunstancia no puede determinar que exista una extraordinaria y urgente necesidad, pues, si así fuera, se estaría dejando en manos del ejecutivo la creación artificiosa del presupuesto habilitante para el dictado de normas de urgencia con rango de ley. Para los recurrentes es evidente que esta circunstancia no puede determinar la extraordinaria y urgente necesidad a la que alude el art. 86.1 CE, que, según afirman, obedece a circunstancias que tienen cierto grado de imprevisibilidad y esta imprevisibilidad no puede concurrir cuando es el propio ejecutivo el que crea el presupuesto en el que pretende amparar la urgente necesidad que justifica dictar este tipo de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por otro lado, que los procesos de estabilización de empleo temporal que regula el art. 2 no pueden considerarse urgentes dados los plazos de ejecución que se fijan en el propio real decreto-ley impugnado. El apartado 2 de este precepto dispone que “[l]as ofertas de empleo que articulen los procesos de estabilización contemplados en el apartado 1, […] deberán aprobarse y publicarse en los respectivos diarios oficiales antes de 31 de diciembre de 2021” y también establece que “[l]a resolución de estos procesos selectivos deberá finalizar antes de 31 de diciembre de 2024”. En su opinión, una norma que prevé un plazo tan amplio de ejecución no presenta la urgencia que habilita al Gobierno a dictar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el art. 86.1 CE atribuye al ejecutivo la potestad de dictar normas con rango de ley cuando resulte imprescindible acudir a este instrumento normativo para hacer frente a situaciones absolutamente perentorias, que no pueden esperar el tiempo que exige la tramitación parlamentaria de las leyes, por lo que consideran que en el presente caso no concurre el presupuesto habilitante para aprobar la norma recurrida porque a través de ella se pretende atajar un problema que se arrastra desde hace décadas. Sostienen, además, que la situación que pretende resolverse no requiere acciones inmediatas, sino que debe abordarse a medio-largo plazo, a través de una planificación estratégica.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afirman que el ejecutivo, al dictar el real decreto-ley impugnado, ha hecho un uso abusivo de este instrumento legislativo que invade las funciones del poder legislativo y contraviene el art.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los límites materiales que impone el art. 86.1 CE a los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que el art. 2 del real decreto-ley, al regular un procedimiento de acceso a la función pública, vulnera el art. 86.1 CE porque este precepto constitucional establece que los decretos-leyes no pueden afectar “a los derechos, deberes y ciudadanos regulados en el Título I”. Sostienen que el procedimiento previsto en esta norma, al regular un concurso-oposición y establecer que en la fase de concurso la valoración será del 40 por 100 de la puntuación total “en la que se tendrá en cuenta mayoritariamente la experiencia en el cuerpo, escala, categoría o equivalente de que se trate” está estableciendo una medida que delimita el derecho fundamental que garantiza el art. 23.2 CE y que afecta a un aspecto esencial de ese derecho fundamental. Esta limitación, en su opinión, se encuentra vedada a la norma de urgencia y por esta razón entienden que este precepto es inconstitucional también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que dicha valoración además “presenta dificultades en su encaje en el artículo 23.2 CE, en cuanto la dimensión cuantitativa se encuentra en el límite de lo que puede considerarse tolerable”. Parece evidente, a juicio de los recurrentes, que una medida de este tipo, que delimita un derecho fundamental y regula un aspecto esencial del mismo —cual es el propio acceso que reconoce el artículo 23.2 CE—, excede del ámbito material autorizado a la norma de urgencia por 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solicitan al tribunal que admita el presente recurso de inconstitucionalidad y tras los trámites de rigor dicte sentencia por la que se estime íntegramente el recurso y, en consecuencia, declare la inconstitucionalidad y nulidad del Real Decreto-ley 14/2021, de 6 de julio, de medidas urgentes para la reducción de la temporalidad en el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27 de enero de 2022, el Pleno, a propuesta de la Sección Tercera, acordó admitir a trámite el recurso y dar traslado de la demanda y los documentos presentados, conforme establece el art. 34 de la Ley Orgánica del Tribunal Constitucional (LOTC), al Congreso de los Diputados y al Senado, por conducto de sus presidentes, y al Gobierno, por conducto del ministro de Justicia, al objeto de que, en el plazo de quince días, pudieran personarse en el procedimiento y formular alegaciones. Asimismo, se acordó publicar la incoación del procedimiento en el “Boletín Oficial del Estado”, lo que se verificó en el núm. 28, de 2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escritos registrados los días 10 y 17 de febrero de 2022, el presidente del Senado y la presidenta del Congreso de los Diputados, respectivamente, comunicaron los acuerdos de personación de dichas cámaras en el procedimiento y ofrecieron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18 de febrero de 2022, el abogado del Estado, en la representación que legalmente ostenta, se personó en nombre del Gobierno y solicitó prórroga por el máximo legal del plazo concedido para formular alegaciones. Mediante diligencia de ordenación de 21 de febrero de 2022 de la Secretaría de Justicia, se tuvo por personado al abogado del Estado y se prorrogó, según se había interesado, en ocho días el plazo concedido por providencia de 27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se registró en el Tribunal el 3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sintetizar los motivos del recurso e indicar que aporta como documentos anejos 1 y 2, la memoria de análisis del impacto normativo y el “Diario de Sesiones” correspondiente a la sesión plenaria del Congreso de los Diputados de 21 de julio de 2021, en que se aprobó la convalidación del Real Decreto-ley 14/2021 impugnado, acordándose su tramitación como proyecto de ley por el procedimiento de urgencia, expone la doctrina constitucional sobre el presupuesto habilitante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nos encontramos ante el supuesto de una regulación basada en una apreciación gubernamental, dentro de su legítimo margen de discrecionalidad de ordenación de la realidad. El hecho de que se considere una reforma estructural no excluye la concurrencia del presupuesto habilitante tras los últimos pronunciamientos judiciales, para cuyo tratamiento el decreto-ley representa un instrumento constitucionalmente lícito, no encontrándose circunscrito a situaciones de necesidad absolutas (STC 6/1983, de 4 de febrero) o que tengan su origen en la propia inactividad del Gobierno (STC 1/2012, de 13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a continuación pasajes de la exposición de motivos que considera relevantes para justificar la regulación de urgencia. En tal sentido, destaca que “como dice, o se constata como un hecho o circunstancia fáctica que la norma en tanto que norma debe acometer, los procesos de selección hayan sido excesivamente lentos y dilatados en el tiempo, es algo que apunta una inicial razón de urgencia y de premura en tramitar y aprobar cuanto antes” una reforma que incida en esa anomalía, “fin de luchar contra una situación consolidada y permanente de precariedad habitual; contra ese problema como objetivo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destaca que existía la premura de adecuar la legislación española a los criterios de la Unión Europea expuestos en la STJUE de 3 de junio, asunto C-726/19, que propició la sentencia de la Sala de lo Social del Tribunal Supremo 649/2021, de 28 de junio, y en la que se cuestiona la normativa nacional que no establece medidas de prevención frente a la utilización abusiva de sucesivos contratos de interinidad de duración determinada no limitados en su duración ni en el número de renovaciones sucesivas, celebrados a la espera de la organización de procesos selectivos y que responden a necesidades no temporales sino duraderas, exigiendo que el ordenamiento nacional contenga otra medida efectiva para evitar y sancionar, en su caso, la utilización abusiva de sucesivos contratos de duración determinada. Destaca que la sentencia del Tribunal Supremo 649/2021, estableció que la superación del plazo de tres años no supone una novación de los contratos de interinidad por vacante ni la generación de indemnización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ausencia de medidas disuasorias frente al abuso de la temporalidad se subsana en el art. 1 del Real Decreto-ley 14/2021, que responde a la necesidad de una intervención urgente a fin de precisar el régimen jurídico aplicable que conjugue el efecto útil de la normativa europea con asegurar los principios constitucionales de igualdad, mérito y capacidad en el acceso al empleo público. La necesidad de la norma resulta de establecer consecuencias jurídicas al caso de finalización de la relación interina, mantenida en muchos supuestos largamente, convirtiendo la relación en indefinida modificándose por el art. 1 del real decreto-ley la disposición adicional decimoséptima del texto refundido de la Ley del estatuto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modificación necesaria para alcanzar el objetivo de modernización de las administraciones públicas. Los fondos del plan destinados a lograr la modernización de las administraciones públicas tienen como uno de sus ejes la reducción de la tasa de temporalidad en el denominado componente 11. De modo que el real decreto-ley establece como medidas la configuración legal de duraciones máximas en el desempeño de funciones o relaciones temporales con consecuencias en caso de incumplimiento y previsión de sanciones o resarcimiento en el caso de utilización abusiva o concatenación sucesiva de contratos o relaciones de trabajo de duración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incorporación por el derecho positivo de criterios jurisprudenciales consolidados no altera la apreciación de la concurrencia del presupuesto habilitante y no exime del deber de abordar una regulación positiva con la finalidad de incorporar el criterio consolidado. El Gobierno en su margen de libertad de apreciación del presupuesto habilitante adopta una solución frente a una situación anómala, que la sociedad demanda materializar con prontitud. La reforma a través de los procedimientos ordinarios sería de tramitación más prolija, tardando en el tiempo, de modo que la reforma de aspectos imprescindibles mediante el real decreto-ley permitiría luego buscar con más calma soluciones de más calado.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contenida en el art. 2.2 del real decreto-ley, pese a no establecer la ejecución instantánea incide directamente en la situación preexistente configurando legalmente la oferta de empleo o de prestación de servicios, constituyendo un complemento necesario de la aplicación de la norma sustantiva.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que el Real Decreto-ley 14/2021 no incide en ámbitos constitucionalmente vedados, conforme a lo dispuesto en el art. 86.1 CE. Sostiene que no se vulnera el derecho a la igualdad en el acceso a los cargos y funciones públicas (art. 23.2 CE), al objeto de terminar con la situación anómala de precariedad. El establecimiento de una puntuación o baremo de hasta el 40 por 100 como máximo de carácter negociable y abierto a su concreción, no es contrario a la proscripción de discriminación aplicando una dimensión cuantitativa que rebase el límite de lo tolerable o determinando directamente la sola consolidación de empleo temporal. Dada la finalidad de la reforma concurren las circunstancias especiales que justificarían la valoración de los servicios prestados.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7 de febrero de 2023, los recurrentes formularon incidente de recusación del presidente del Tribunal don Cándido Conde-Pumpido Tourón, del magistrado don Juan Carlos Campo Moreno y de las magistradas doña Laura Díez Bueso y doña María Luisa Segoviano Astaburuaga, en el presente proceso. Por ATC 104/2023, de 7 de marzo, se declaró la pérdida sobrevenida de objeto de la recusación del magistrado don Juan Carlos Campo Moreno y se inadmitieron a trámite las recusaciones del presidente y de las magistradas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24 de octubre de 2023 se acordó señalar para la deliberación y votación de la presente sentencia el siguiente día 25.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y subsistencia del conflicto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interpone por más de cincuenta diputados del Grupo Parlamentario Vox en el Congreso de los Diputados, contra el Real Decreto-ley 14/2021, de 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14/2021, se impugna en su totalidad por la ausencia del presupuesto habilitante para su aprobación y, por tanto, por la infracción del art. 86.1 CE, al tratarse, a juicio de los recurrentes, de una reforma estructural que pretende dar respuesta a un fenómeno también estructural: el abuso de la contratación temporal en las administraciones públicas, sin que la extraordinaria y urgente necesidad pueda justificarse por la Directiva 1999/70/CE del Consejo, de 28 de junio de 1999, o por la STJUE de 3 de junio de 2021 o la STS 649/2021, ni tampoco el contenido de la regulación tenga que ver con la urgencia declarada. Específicamente se impugna el art. 2 del Real Decreto-ley 14/2021 con una doble afirmación, por una parte al considerar que rebasa los límites materiales impuestos al decreto-ley, al regular un proceso de acceso a la función pública que afecta a un aspecto esencial del derecho fundamental del art. 23.2 CE: acceder en condiciones de igualdad a las funciones y cargos públicos delimitando el derecho fundamental y por otra, con un marcado escaso de desarrollo argumental, al entender que conculca el propio contenido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íntegra del recurso, por considerar que la apreciación de la concurrencia de la extraordinaria y urgente necesidad le corresponde al Gobierno, sin que el hecho de que se trate de una reforma estructural excluya el presupuesto habilitante. Destaca la finalidad de la norma expuesta en la exposición de motivos y la premura de la misma como consecuencia de la STJUE de 3 de junio, asunto C-726/19, que propició la sentencia de la Sala de lo Social del Tribunal Supremo 649/2021, de 28 de junio, contemplándose medidas disuasorias frente al abuso de la temporalidad así como el establecimiento de consecuencias jurídicas derivadas de la finalización de la relación temporal, pretendiendo la modernización de las administraciones públicas, reduciendo la tasa de temporalidad. Finalmente indica que la norma no vulnera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destacar, como más adelante se indicará, que el Real Decreto-ley 14/2021, fue convalidado por el Congreso de los Diputados el 21 de julio de 2021 y se acordó su tramitación como proyecto de ley por el procedimiento de urgencia, según permite el art. 86.3 CE, lo que dio como resultado la aprobación de la Ley 20/2021, de 28 de diciembre, de medidas urgentes para la reducción de la temporalidad en el empleo público, cuyo contenido, con alguna salvedad —como veremos más adelante— es similar al de la norma impugnada. Ahora bien, como en un supuesto similar indicamos en la STC 34/2017, de 1 de marzo, FJ 2, la derogación, siquiera tácita, del real decreto-ley por otra ley posterior “no impide controlar si la potestad reconocida al Gobierno por el art. 86.1 CE se ejerció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 [SSTC 31/2011, de 17 de marzo, FJ 2, y 182/2013, de 23 de octubre,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se deben excluir del enjuiciamiento aquellas impugnaciones que se atribuyen a la norma ya sustituida con fundamento en la infracción de algún precepto constitucional de naturaleza sustantiva, como es el caso de la afirmaba inconstitucionalidad del art. 2 del real decreto-ley por vulnerar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Contenido de la norma impugnada y su tramitación como proyecto de ley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exponer la doctrina constitucional que entendemos necesaria para resolver las impugnaciones formuladas —falta de presupuesto habilitante e infracción de los limites materiales del real decreto-ley— es oportuno detenerse en la estructura y contenido del real decreto-ley impugnado y en algunos aspectos de las modificaciones introducidas en el mismo por la Ley 20/2021, de 28 de diciembre, de medidas urgentes para la reducción de la temporalidad en el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Estructura y contenido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14/2021, de 6 de julio consta de 2 artículos, 5 disposiciones adicionales, 2 disposiciones transitorias y 3 disposiciones finales. El art. 1 se destina a la modificación del texto refundido de la Ley del estatuto básico del empleado público, aprobado por Real Decreto Legislativo 5/2015, de 30 de octubre. El art. 2 regula los procesos de estabilización de empleo temporal. Las disposiciones adicionales se destinan al establecimiento de medidas específicas para el ámbito local, de seguimiento de la temporalidad y presupuestario, la agilización de los procesos selectivos, así como al régimen jurídico aplicable a los procesos de estabilización de empleo temporal de personal investigador. Las disposiciones transitorias se refieren al régimen jurídico aplicable de los procesos de estabilización de empleo temporal actualmente vigentes y a la determinación del ámbito temporal de los efectos de la norma. Las disposiciones finales establecen los títulos competenciales, la necesaria adaptación de la norma a las peculiaridades del personal docente y del personal estatutario y equivalente de los servicios de salud y las reglas de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contenido cabe destacar que el art. 1 del Real Decreto-ley 14/2021 modifica el texto refundido de la Ley del estatuto del empleado público y se compone de tres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modifica el contenido del art. 10 TRLEEP relativo al personal funcionario interino: (i) Se modifica la duración máxima de su nombramiento. El personal interino por cobertura de vacante sólo podrá ser nombrado por un plazo de tres años. En el caso de la sustitución transitoria de los titulares de los respectivos puestos de trabajo, esta deberá realizarse durante el tiempo estrictamente necesario. Y en el supuesto de exceso o acumulación de tareas, el plazo máximo será de nueves meses dentro de un periodo de dieciocho, en lugar de seis meses dentro de un periodo de doce meses (art.10.1 TRLEEP); (ii) Se introduce el principio de celeridad en el procedimiento de selección del personal funcionario interino y se precisa que el nombramiento en ningún caso dará lugar al reconocimiento de la condición de funcionario de carrera (art.10.2 TRLEEP); (iii) Se indica que la finalización de la relación de interinidad no da derecho a compensación alguna y que además se produce por la cobertura reglada del puesto, por razones organizativas que den lugar a la supresión o a la amortización de los puestos asignados, por la finalización del plazo autorizado recogido en su nombramiento y por la finalización de la causa que dio lugar al nombramiento (art.10.3 TRLEEP); (iv) El art. 10.4 TRLEEP se modifica para establecer una mayor precisión en la duración máxima del nombramiento del personal funcionario interino para la cobertura de vacantes, introduciendo en el texto la exigencia de que estas sean objeto de cobertura mediante cualquiera de los procedimientos de provisión y movilidad previstos. Se endurecen las consecuencias del incumplimiento de la regla anterior, al establecerse que, transcurrido el plazo ahora fijado de duración máxima del nombramiento, de tres años, se producirá el fin de la relación de interinidad y la vacante únicamente podrá ser ocupada por personal funcionario de carrera, salvo que el correspondiente proceso selectivo haya quedado desierto, en cuyo caso se podrá efectuar otro nombramiento de personal funcionario interino. El personal funcionario interino podrá, no obstante, y de manera excepcional, permanecer en la plaza que ocupe temporalmente, siempre que se haya publicado la correspondiente convocatoria dentro del plazo de los tres años a contar desde la fecha del nombramiento del funcionario interino. En este supuesto podrá permanecer hasta la resolución de la convocatoria, sin que su cese de lugar a compensación económica; (v) El art. 10.5 TRLEEP se modifica para excluir expresamente al personal interino de aquellos derechos que sean inherentes a la condición de funcionario de carrera y para precisar que les serán de aplicación el régimen general del personal funcionario de carrera en cuanto sea adecuado a la naturaleza de su condición temporal, al carácter extraordinario y urgente de su nombramiento o a las circunstancias que hayan motivado su nombramiento. Finalmente, se suprime el apartado 6 del art. 10 TRLEEP que establecía, en relación con el personal interino cuya designación era consecuencia de la ejecución de programas de carácter temporal o del exceso o acumulación de tareas, la posibilidad de prestar los servicios en otras unidades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añade un nuevo apartado 3 al art. 11 TRLEEP, por el que se indica que los procedimientos de selección del personal laboral serán públicos y se regirán por los principios de igualdad, mérito y capacidad. Y en el caso del personal laboral temporal por el principio de celeridad, teniendo por finalidad atender razones expresamente justificadas de necesidad y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introduce una nueva disposición adicional decimoséptima al TRLEEP, intitulada “Medidas dirigidas al control de la temporalidad en el empleo público”. De la misma resulta la obligación de las administraciones públicas de evitar cualquier tipo de irregularidad en la contratación laboral temporal y nombramientos de personal funcionario interino. La genérica advertencia de responsabilidades ante actuaciones irregulares. La nulidad de actuaciones y disposiciones que directa o indirectamente supongan el incumplimiento de los plazos máximos de permanencia como personal temporal y la previsión de una compensación económica para el personal funcionario interino afectado que nacerá a partir de la fecha del cese efectivo y también para el personal laboral contratado temporal con objeto de lograr la equivalencia de compensación con el personal funcionario interino. Se excluye la compensación en caso de que la finalización de la relación de servicio sea por causas disciplinarias o por renuncia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del Real Decreto-ley 14/2021 contiene la regulación de los procesos de estabilización de empleo temporal. Se dispone que además de los procesos de estabilización regulados en las leyes de presupuestos generales del Estado de los años 2017 y 2018, se autoriza una tasa adicional de estabilización de empleo temporal que incluirá las plazas de naturaleza estructural dotadas presupuestariamente, y que hayan estado ocupadas de forma temporal e ininterrumpidamente al menos en los tres años anteriores a 31 de diciembre de 2020. Las ofertas de empleo relativas a estos procesos de estabilización deberán convocarse antes del 31 de diciembre de 2021, las convocatorias deben producirse antes del 31 de diciembre de 2022 y los procesos deberán finalizar antes del 31 de diciembre de 2024. Se prevé que la tasa de cobertura temporal deberá situarse por debajo del 8 por 100 de las plazas estructurales. Completa la norma con una previsión del modo en que se deben articular estos procesos selectivos y del sistema de selección que será de concurso-oposición, con una valoración en la fase de concurso de un 40 por 100 de la puntuación total, en la que se tendrá en cuenta mayoritariamente la experiencia en el cuerpo, escala, categoría o equivalente de que se trate en el marco de la negociación colectiva establecida en el artículo 37.1 c) TRLEEP. Se dispone que la resolución del concurso no puede suponer un incremento del gasto ni de efectivos y se prevé una compensación económica para el personal interino laboral o estatutario que no supere el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recoge cinco disposiciones adicionales: (i) La disposición adicional primera se refiere a las concretas medidas previstas para el ámbito local. Permite que aquellas entidades locales con menor capacidad de gestión puedan encomendar la gestión material de la selección de su personal funcionario de carrera o laboral fijo, así como de su personal funcionario interino o laboral temporal a las diputaciones provinciales, cabildos, consejos insulares, entes supramunicipales u órganos equivalentes de las comunidades autónomas uniprovinciales; (ii) la disposición adicional segunda establece que el Ministerio de Política Territorial y Función Pública elaborará un informe anual de seguimiento de temporalidad en el empleo público, como mecanismo de seguimiento del impacto de la presente norma; (iii) la disposición adicional tercera se refiere a la posibilidad de nombramiento de personal interino para cubrir vacantes por jubilación que se produzcan en el ejercicio presupuestario que deberán incluirse necesariamente en la oferta de empleo público de dicho ejercicio o del siguiente si no fuera posible; (iv) la disposición adicional cuarta establece que las administraciones deberán asegurar el cumplimiento del plazo establecido para la ejecución de los procesos de estabilización, mediante medidas de agilización de los procesos selectivos. Además, dispone que las convocatorias puedan prever, para aquellas personas que no superen el proceso selectivo, su inclusión en bolsas de interinos específicas o su integración en bolsas ya existentes; (v) la disposición adicional quinta determina el régimen específico relativo a los procesos de estabilización de empleo temporal de personal investigador.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primera se refiere al régimen aplicable a los procesos de estabilización de empleo temporal ya convocados con anterioridad a la entrada en vigor del presente real decreto-ley indicando que su resolución debe finalizar antes del 31 de diciembre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segunda determina que las previsiones del art. 1 del real decreto-ley, se aplicaran únicamente respecto del personal temporal nombrado o contratado con posterioridad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finales se refieren, en primer lugar, a los títulos competenciales sobre los que se fundamenta la norma; en segundo lugar, el establecimiento de un mandato a las distintas administraciones públicas de que procedan en el plazo de un año a la adaptación normativa del personal docente y del personal estatutario y equivalente de los servicios de salud a lo dispuesto en el real decreto-ley y transcurrido dicho plazo sin que se haya producido la adaptación, serán de plena aplicación las previsiones contenidas en el mismo. Y finalmente la disposición final tercera prevé que entra en vigor el día siguiente al de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Tramitación del real decreto-ley como proyecto de ley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14/2021 fue convalidado por el Congreso de los Diputados el 21 de julio de 2021, (170 votos a favor, 169 en contra y ocho abstenciones). Su tramitación como proyecto de ley por procedimiento de urgencia, fue aprobado por 346 votos a favor, uno en contra y una abstención. Finalmente, el proyecto de ley, tramitado por el procedimiento de urgencia, fue aprobado por Ley 20/2021, de 28 de diciembre, de medidas urgentes para la reducción de la temporalidad en el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ley introduce algunas modificaciones relevantes: (i) se aplaza seis meses el límite temporal para la aprobación y publicación de las ofertas de empleo que articulen los procesos de estabilización contemplados en el apartado 1 del art. 2 del Real Decreto-ley 14/2021, que pasa del 31 de diciembre de 2021, que preveía el art. 2.2 del Real Decreto-ley 14/2021, al 1 de junio de 2022 que prevé la nueva redacción del art. 2.2; (ii) Introduce una disposición adicional sexta, en que se prevé una convocatoria excepcional de estabilización de empleo temporal de larga duración, por el sistema de concurso, en relación con aquellas plazas que, reuniendo los requisitos establecidos en el artículo 2.1, hubieran estado ocupadas con carácter temporal de forma ininterrumpida con anterioridad a 1 de enero de 2016, que se aplica también en virtud de la disposición adicional octava, a las vacantes de naturaleza estructural ocupadas de forma temporal por personal con una relación, de esta naturaleza, anterior al 1 de enero de 2016; (iii) prevé en la disposición transitoria segunda, que los efectos de las previsiones contenidas en el art. 1 serán de aplicación únicamente respecto del personal temporal nombrado o contratado con posterioridad a su entrada en vigor, esto es, al día siguiente de su publicación (disposición final tercera), por lo que se retrasa la vigencia prevista para dicho precepto en el Real Decreto-ley 14/2021.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presupuesto habilitante de los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 el problema constitucional que suscita el presente recurso de inconstitucionalidad y el contenido del Real Decreto-ley 14/2021, de 6 de julio, debemos acudir a la doctrina elaborada por este tribunal sobre el sentido y alcance del presupuesto legitimador de la extraordinaria y urgente necesidad, valiéndonos para ello de la síntesis que de la misma efectuamos en la reciente STC 18/2023, de 21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ha sido expuesta, entre otras, en las SSTC 68/2007, de 28 de marzo; 31/2011, de 17 de marzo; 137/2011, de 14 de septiembre; 1/2012, de 13 de enero; 39/2013, de 14 de febrero; 34/2017, de 1 de marzo; 152/2017, de 21 de diciembre, y 61/2018, de 7 de junio. Doctrina constitucional que podemos sintetizar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concepto de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Por ello mismo dijimos que es función propia de este tribunal ‘el aseguramiento de estos límites, la garantía de que en el ejercicio de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y, en consecuencia, declarar la inconstitucionalidad de un decreto-ley por inexistencia del presupuesto habilitante por invasión de las facultades reservadas a las Cortes Generales por la Constitución (SSTC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definición por los órganos políticos de una situación de ‘extraordinaria y urgente necesidad’ debe ser explícita y razonada, y debe existir una conexión de sentido o relación de adecuación entre la situación definida que constituye el presupuesto habilitante y las medidas que en el decreto-ley se adoptan (STC 29/1982, de 31 de mayo, FJ 3), de manera que estas últimas guarden una relación directa o de congruencia con la situación que se trata de afrontar (STC 182/1997, de 28 de octubre, FJ 3). No obstante, la definición expresa de la extraordinaria y urgente necesidad no ha de contenerse siempre en el propio real decreto-ley, sino que tal presupuesto puede ser deducido igualmente de una pluralidad de elementos. Así pues, el examen de la concurrencia del citado presupuesto habilitante de la ‘extraordinaria y urgente necesidad’ siempre se ha de llevar a cabo mediante la valoración conjunta de todos aquellos factores que determinaron al Gobierno a dictar la disposición legal excepcional,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 debiendo siempre tenerse presentes ‘las situaciones concretas y los objetivos gubernamentales que han dado lugar a la aprobación de cada uno de los decretos-leyes enjuiciados’ (SSTC 6/1983, de 4 de febrero, FJ 5; 182/1997, de 28 de octubre, FJ 3;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tribunal ha señalado que ‘la valoración de la extraordinaria y urgente necesidad de una medida puede ser independiente de su imprevisibilidad e, incluso, de que tenga su origen en la previa inactividad del propio Gobierno siempre que concurra efectivamente la excepcionalidad de la situación’ (STC 1/2012, de 13 de enero, FJ 6), pues ‘lo que aquí debe importar no es tanto la causa de las circunstancias que justifican la legislación de urgencia cuanto el hecho de que tales circunstancias efectivamente concurran’ (SSTC 11/2002, de 17 de enero, FJ 6, y 68/2007, de 28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decreto-ley representa un instrumento constitucionalmente lícito, en tanto que pertinente y adecuado para la consecución del fin que justifica la legislación de urgencia, que no es otro, según hemos reiterado, que subvenir a situaciones concretas de los objetivos gubernamentales que requieran una acción normativa inmediata en un plazo más breve que el requerido por la vía normal o por el procedimiento de urgencia para la tramitación parlamentaria de las leyes (SSTC 6/1983, de 4 de febrero, FJ 5; 11/2002, de 17 de enero, FJ 4; 137/2003, de 3 de julio, FJ 3; 189/2005, de 7 de julio, FJ 3; 329/2005, de 15 de diciembre, FJ 5; 332/2005, de 15 de diciembre, FJ 6; 68/2007, de 28 de marzo, FJ 6; 137/2011, de 14 de septiembre, FJ 4, y 35/2017, de 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control de este tribunal consiste en un control jurisdiccional ex post, y tiene por misión velar por que el Gobierno no se aparte del margen de apreciación concedido por la norma constitucional y se mantenga dentro del concepto jurídicamente asequible que es la situación de ‘extraordinaria y urgente necesidad’ (STC 61/2018, de 7 de junio, FJ 4). El control jurídico de este requisito no debe suplantar a los órganos constitucionales que intervienen en la aprobación y convalidación de los reales decretos-leyes, sino que ha de apoyarse en una valoración de conjunto de las circunstancias que rodean al caso (SSTC 332/2005, de 15 de diciembre, FJ 5; 31/2011, de 17 de marzo, FJ 3, y 142/2014, de 11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definitiva, nuestra Constitución se ha decantado por una regulación de los decretos-leyes flexible y matizada que, en lo que ahora estrictamente interesa, se traduce en que ‘la necesidad justificadora de los decretos-leyes no se puede entender como una necesidad absoluta que suponga un peligro grave para el sistema constitucional o para el orden público entendido como normal ejercicio de los derechos fundamentales y libertades públicas y normal funcionamiento de los servicios públicos, sino que hay que entenderlo con mayor amplitud como necesidad relativa respecto de situaciones concretas de los objetivos gubernamentales que, por razones difíciles de prever, requieren una acción normativa inmediata en un plazo más breve que el requerido por la vía normal o por el procedimiento de urgencia para la tramitación parlamentaria de las leyes’ (SSTC 125/2017, de 7 de julio, FJ 2, y 152/2017, de 21 de diciembre, FJ 3, en ambos casos con cita de la STC 6/1983, de 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Explicitación por el Gobierno de la circunstancia del presupuesto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 doctrina que se acaba de recordar debemos comprobar ahora si en el Real Decreto-ley 14/2021 objeto del presente recurso de inconstitucionalidad concurre el presupuesto habilitante de la “extraordinaria y urgente necesidad” exigido por el art. 86.1 CE. De acuerdo con la pauta de control que se sigue en estos casos, debe analizarse si se ha justificado la existencia de una concreta situación de extraordinaria y urgente necesidad en relación con el Real Decreto-ley 14/2021 y, en su caso, si las medidas adoptadas en esa norma guardan conexión de sentido con la situación de necesidad previamente 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exponen seguidamente las razones que, para acreditar la concurrencia del presupuesto habilitante legitimador de su aprobación, se esgrimen en la exposición de motivos del Real Decreto-ley 14/2021, así como las que fueron aducidas en el curso del debate parlamentario de convalidación celebrado en la sesión plenaria del Congreso de los Diputados el día 21 de julio de 2021 (debate que se transcribe en “Diario de Sesiones del Congreso de los Diputados”, XIV Legislatura, núm. 117, págs. 40-60) y las que se incluyen en la memoria abreviada del análisis de impacto normativo del proyecto de real decreto-ley, aportada a los autos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exposición de motivos del real decreto-ley se afirma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modernización y mejora de la administración pública ha constituido un objetivo permanente a lo largo de distintas etapas, necesario para dar cumplimiento al mandato constitucional de contar con una administración eficaz en su actuar al servicio de los intereses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mejor gestión del empleo al servicio de las distintas administraciones públicas exige, sin duda, disponer de políticas coherentes y racionales de dotación de efectivos de carácter permanente, que cubran las necesidades reales de los servicios y limiten la temporalidad a la atención de necesidades de carácter estrictamente coyuntural.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consolidación del Estado del bienestar y el intenso proceso de descentralización territorial generaron durante las dos primeras décadas de vigencia de la Constitución Española de 1978 un intenso crecimiento del empleo público y una redistribución de efectivos desde la administración central a la autonómica. Así, la provisión pública de servicios básicos o esenciales propios del Estado social y democrático de derecho y su extensión al conjunto de la población condicionó, en el transcurso de esos años, la necesidad de reforzar la dotación de personal al servicio de las administraciones públicas para garantizar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paralelo a este proceso, la evolución del empleo en el sector público en España viene marcada por el aumento de la tasa de temporalidad, que ha llegado al extremo de que casi un treinta por ciento de los empleados públicos en España tienen o han tenido un vínculo profesional temporal con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esa forma, a pesar de que en las sucesivas regulaciones sobre la materia ya se establecía la limitación en el nombramiento del personal funcionario interino o personal laboral temporal a casos excepcionales de indudable y estricta necesidad y que los mismos sólo podían realizarse por el tiempo imprescindible hasta su cobertura por funcionarios de carrera, la realidad nos ha mostrado un constante y sostenido aumento de la tasa de empleo temporal. Esta situación puede atribuirse a varios factores.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 ha constatado que no siempre existe una práctica asentada de convocatoria periódica y sistemática, preferentemente con carácter anual, de las plazas vacantes, para su provisión definitiva. A su vez, la falta de convocatoria regular obedece a que los procedimientos de acceso al empleo público no se desarrollan, en muchos casos, con la agilidad y la celeridad necesarias para, respetando en todo caso las garantías inherentes a los mismos y la salvaguardia de los principios constitucionales y legales, permitir al mismo tiempo la dotación de personal en tiempo razonable y garantizar la prestación del servicio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los procesos de selección son excesivamente lentos y dilatados en el tiempo, ocasionando en muchos casos la necesidad de provisión temporal de los puestos por el tiempo necesario hasta la cobertura efectiva. En estas condiciones, el recurso al nombramiento de personal interino y a la contratación de personal temporal se ha constituido en una alternativa organizativa que ha acabado suponiendo un incremento excesivo de la temporalidad.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ha de tenerse en cuenta que si bien una tasa de temporalidad es necesaria e inherente a cualquier organización, no lo es cuando deviene en estructural y supone en algunos sectores de la administración tasas cercanas al cincuenta por ciento de su personal.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escenario descrito ha de completarse con la importante incidencia que la Directiva 1999/70 CE del Consejo, de 28 de junio de 1999, relativa al acuerdo marco de la CES, la UNICE y el CEEP sobre el trabajo de duración determinada (en adelante, el acuerdo marco), ha tenido y tiene en el ordenamiento jurídico español y, por tanto, en la evolución de la jurisprudencia.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marco destaca en su preámbulo la preeminencia de la contratación indefinida como “forma más común de relación laboral” y persigue dos grandes objetivos: por una parte, mejorar la calidad del trabajo de duración determinada garantizando el respeto al principio de no discriminación y, por otra, establecer un marco para evitar los abusos derivados de la utilización de sucesivos contratos o relaciones laborales de duración determinada.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cláusula 4. del acuerdo marco establece la equiparación entre personal temporal y fijo con base en el principio de no discriminación, salvo existencia de causas objetivas que justifiquen una diferencia en el régimen jurídico de ambas clases de personal.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cláusula 5 del Acuerdo Marco prevé la adopción de medidas destinadas a evitar la utilización abusiva de nombramientos temporales. Si bien esta cláusula no tiene efecto directo, el Tribunal de Justicia de la Unión Europea (en adelante, TJUE) ha insistido en que la determinación del abuso corresponde a los jueces nacionales y que la aplicación de las soluciones efectivas y disuasorias dependen del Derecho nacional, instando a las autoridades nacionales a adoptar medidas efectivas y adecuadas para prevenir y, en su caso, sancionar un eventual uso abusivo de la temporalidad.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 Tribunal de Justicia de la Unión Europea comparte la postura, defendida por España, de que no cabe en nuestra administración la transformación automática de una relación de servicio temporal en una relación de servicio permanente. Esta opción está excluida categóricamente en el Derecho español, ya que el acceso a la condición de funcionario de carrera o de personal laboral fijo sólo es posible a raíz de la superación de un proceso selectivo que garantice los principios constitucionales de igualdad, mérito y capacidad.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doctrina que ha fijado el Tribunal de Justicia de la Unión Europea en esta materia dispone que las autoridades españolas tienen que instaurar medidas efectivas que disuadan y, en su caso, sancionen de forma clara el abuso de la temporalidad; y que las diferencias en el régimen jurídico del personal temporal y del fijo deben basarse únicamente en razones objetivas que puedan demostrar la necesidad de estas diferencias para lograr su fin.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parámetros determinan la actuación de la Comisión Europea, que en su papel de vigilante de la correcta aplicación del derecho derivado, también ha reclamado medidas contundentes para corregir esta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dar respuestas a este problema ha determinado que el plan de recuperación, transformación y resiliencia (en adelante, PRTR), ya evaluado favorablemente por la Comisión Europea en la propuesta de decisión de ejecución del Consejo, de 22 de junio de 2021, relativa a la aprobación de la evaluación del citado plan, contemple en su componente 11, relativo a la modernización de las administraciones públicas, la reforma referida a la reducción de la temporalidad en el empleo público. Esto supone un antes y un después a la hora de afrontar las reformas estructurales de calado para adaptar y hacer más eficiente el funcionamiento de las Administraciones Públicas, su régimen jurídico y la ineludible planificación de la gestión de los recursos humanos para garantizar la prestación de unos servicios públicos de calidad.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las actuaciones previstas por dicha reforma es precisamente la adopción de medidas para mejorar la eficiencia de los recursos humanos reduciendo los altos niveles de temporalidad y flexibilizando la gestión de los recursos humanos en las administraciones públicas. El objetivo de la reforma es situar la tasa de temporalidad estructural por debajo del 8 por ciento en el conjunto de las administraciones públicas españolas, actuando la reforma en tres dimensiones: adopción de medidas inmediatas para remediar la elevada temporalidad existente, articulación de medidas eficaces para prevenir y sancionar el abuso y el fraude en la temporalidad a futuro y, por último, potenciación de la adopción de herramientas y una cultura de la planificación para una mejor gestión de los de recursos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86 de la Constitución Española permite al Gobierno dictar reales decretos-leyes “en caso de extraordinaria y urgente necesidad”, siempre que no afecten al ordenamiento de las instituciones básicas del Estado, a los derechos, deberes y libertades de los ciudadanos regulados en el título I de la Constitución, al régimen de las comunidades autónomas ni al Derecho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constituye un instrumento constitucionalmente lícito, siempre que, tal como reiteradamente ha exigido nuestro Tribunal Constitucional (sentencias 6/1983, de 4 de febrero, F. 5; 11/2002, de 17 de enero, F. 4, 137/2003, de 3 de julio, F. 3, y 189/2005, de 7 julio, F. 3; 68/2007, F. 10, y 137/2011, F. 7), el fin que justifica la legislación de urgencia sea subvenir a una situación concreta, dentro de los objetivos gubernamentales, que por razones difíciles de prever requiere una acción normativa inmediata en un plazo más breve que el requerido por la vía normal o por el procedimiento de urgencia para la tramitación parlamentaria de las leyes, máxime cuando la determinación de dicho procedimiento no depende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apreciación de la extraordinaria y urgente necesidad de aprobar las medidas que se incluyen en este real decreto-ley forma parte del juicio político o de oportunidad que corresponde al Gobierno (SSTC 61/2018, de 7 de junio, FJ 4; 142/2014, de 11 de septiembre, FJ 3) y esta decisión, sin duda, supone una ordenación de prioridades políticas de actuación. En este caso, se trata de medidas dirigidas a incrementar la eficiencia en el funcionamiento de las administraciones públicas, y centradas en dar una respuesta adecuada que permita establecer la necesaria seguridad jurídica y la protección de los colectivos que pudieran resultar vulnerables ante la concurrencia de la situación descrita y que se definen por su condición extraordinaria y urgente.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razones expuestas justifican amplia y razonadamente la adopción de la presente norma (SSTC 29/1982, de 31 de mayo, FJ 3; 111/1983, de 2 de diciembre, FJ 5; 182/1997, de 20 de octubre, FJ 3), existiendo la necesaria conexión entre la situación de urgencia expuesta y la medida concreta adoptada para subvenir a ella, sin que constituya un supuesto de uso abusivo o arbitrario del referido instrumento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adecuada fiscalización del recurso al real decreto-ley requiere el análisis de dos aspectos desde la perspectiva constitucional: por un lado, la presentación explícita y razonada de los motivos que han sido tenidos en cuenta por el Gobierno en su aprobación (SSTC 29/1982, de 31 de mayo, FJ 3; 111/1983, de 2 de diciembre, FJ 5; 182/1997, de 20 de octubre, FJ 3, y 137/2003, de 3 de julio, FJ 4) y, por otro lado, la existencia de una necesaria conexión entre la situación de urgencia definida y la medida concreta adoptada para subvenir a ella (SSTC 29/1982, de 31 de mayo, FJ 3; 182/1997, de 20 de octubre, FJ 3, y 137/2003, de 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se ha precisado que no es necesario que tal definición expresa de la extraordinaria y urgente necesidad haya de contenerse siempre en el propio real decreto-ley, sino que tal presupuesto cabe deducirlo igualmente de una pluralidad de elementos. El examen de la concurrencia del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el preámbulo, en el debate parlamentario de convalidación y en el propio expediente de elaboración de la misma (SSTC 29/1982, de 31 de mayo, FJ 4; 182/1997, de 28 de octubre, FJ 4;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doctrina constitucional viene señalando que la extraordinaria y urgente necesidad a que alude el artículo 86.1 de la Constitución Española supone un requisito o presupuesto habilitante de inexcusable concurrencia para que el Gobierno pueda dictar normas con rango de ley, lo que se erige en auténtico límite jurídico de la actuación gubernamental mediante decretos-leyes. (SSTC 100/2012, de 8 de mayo, FJ 8; 26/2016, de 18 de febrero, FJ 2, y 125/2016, de 7 de julio, FJ 2). La definición de la situación de extraordinaria y urgente necesidad que justifica la aprobación de la norma ha de ser explícita, razonada y concreta, sin que pueda realizarse mediante fórmulas rituales o genéricas, aplicables de modo intercambiable a todo tipo de realidades (SSTC 95/2015, de 14 de mayo, FJ 4; 215/2015,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tasa de temporalidad registrada en el empleo público es ya superior a la registrada en el sector privado. Esta situación no solo se aleja de forma manifiesta del modelo de función pública configurado por nuestra Constitución Española, sino que compromete la adecuada prestación de los servicios públicos, en la medida en que la temporalidad impide articular políticas de recursos humanos dirigidas a garantizar la calidad de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contexto en que la intervención de los poderes públicos resulta crítica para mitigar los impactos de la crisis sanitaria en el tejido social y económico, así como para proporcionar los cimientos de la recuperación, la adopción de medidas que permitan controlar y reducir el exceso de temporalidad deviene perentoria para garantizar los principios de eficacia y eficiencia en el funcionamiento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situación no ha pasado inadvertida a las instituciones de la Unión Europea. Tanto la Comisión Europea, con ocasión de los informes elaborados en el marco del semestre europeo, como el propio Consejo, en las recomendaciones específicas dirigidas a nuestro país, han subrayado insistentemente la necesidad de poner fin a la elevada temporalidad en el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ha motivado que, de conformidad con lo dispuesto en el artículo 17.3 del Reglamento (UE) 2021/241 del Parlamento Europeo y del Consejo, de 12 de febrero de 2021, por el que se establece el mecanismo de recuperación y resiliencia, y que dispone que “los planes de recuperación y resiliencia serán coherentes con los retos y prioridades específicos de cada país, determinados en el marco del semestre europeo”, en el componente 11 del plan de recuperación, transformación y resiliencia presentado el pasado 30 de abril, referido a la modernización de las administraciones públicas, España se haya comprometido a adoptar una reforma normativa al término del primer semestre de 2021 que articule medidas eficaces, proporcionadas y disuasorias para poner fin a la excesiva temporalidad en el empleo público. Esta reforma ha merecido un juicio favorable de la Comisión Europea, reflejado en el informe que acompaña la propuesta de decisión de ejecución del Consejo, de 22 de junio de 2021, relativa a la aprobación de la evaluación del citado plan, en el que se señala específicamente que “el plan de España contiene medidas que deberían contribuir significativamente a la reducción de la elevada proporción de contratos temporales que también se observa en 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(UE) 2021/241, de 12 de febrero de 2021, dispone que la liberación de los fondos en el marco del mecanismo depende del cumplimiento satisfactorio por parte de los Estados miembros de los hitos y objetivos pertinentes que figuren en los planes de recuperación y resiliencia. A la vista del plazo comprometido en el plan para la aprobación de la reforma, referido al primer semestre de 2021, no resulta posible acudir a la tramitación de un proyecto de ley por la vía de urgencia y la única opción posible para asegurar el cumplimiento del compromiso es acudir a la figura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además, otra circunstancia que caracteriza de forma sobrevenida la concurrencia del presupuesto habilitante, vinculada a uno de los últimos desarrollos de la ya extensa jurisprudencia del Tribunal de Justicia de la Unión Europea en relación con la interpretación de la Directiva 1999/70 (CE) del Consejo, de 28 de junio de 1999. La sentencia dictada por el Tribunal de Justicia de la Unión Europea en el asunto C-726/19 (IMIDRA), de 3 de junio de 2021, ha propiciado una nueva reflexión sobre determinados aspectos de la jurisprudencia de los órganos jurisdiccionales nacionales, reflejada en la reciente sentencia dictada en unificación de doctrina por el Tribunal Supremo, Sala de lo Social, núm. 649/2021, de 28 de junio. A la luz de esta evolución se hace necesaria una intervención urgente del legislador a fin de precisar el régimen jurídico aplicable, de forma que pueda conjugarse adecuadamente el efecto útil de la directiva mencionada con el aseguramiento de los principios constitucionales de igualdad, mérito y capacidad en el acceso al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dimensión del presupuesto habilitante de la legislación de urgencia, concebida como conexión de sentido entre la situación de necesidad definida y las medidas que en el real decreto-ley se adoptan, el hecho de que se considere una reforma estructural no impide, por sí sola, la utilización de la figura del decreto-ley; pues, y esto es particularmente pertinente en el supuesto que se analiza, el posible carácter estructural del problema que se pretende atajar no excluye que dicho problema pueda convertirse en un momento dado en un supuesto de extraordinaria y urgente necesidad, como ocurre en el caso que nos ocupa tras los últimos pronunciamientos judiciales, para cuyo tratamiento representa un instrumento constitucionalmente lícito, en tanto que pertinente y adecuado para la consecución del fin que justifica la legislación de urgencia, que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31/2011, de 17 de marzo, FJ 4; 137/2011, de 14 de septiembre, FJ 6, y 100/2012,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contenidas en el real decreto-ley pretenden garantizar que las administraciones públicas inician una senda de reequilibrio que aporte credibilidad a la evolución futura de la temporalidad en el empleo público, a fin de situar la tasa de cobertura temporal por debajo del ocho por ciento de las plazas estructurales, y, en esa medida, puede predicarse de cada una de ellas la conexión de sentido requerida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Hacia el pasado, la reforma activa en el artículo 2 un último proceso de estabilización de plazas de carácter estructural que se suma a los ya iniciados en 2017 y 2018, y establece plazos tasados para asegurar el cumplimiento del hito de ejecución de todas las ofertas antes del 31 de diciembre de 2024, evitando de esta forma que se produzcan dilaciones que comprometan el objetivo de estabilización de plazas de carácter estructural. En todo caso, estos procesos deberán desarrollarse con arreglo a los principios de libre concurrencia, igualdad, mérito y capacidad y se prevén compensaciones para el personal funcionario interino o el personal laboral temporal que, estando en activo como tal, viera finalizada su relación con la administración por la no superación del proceso selectivo de estabilización.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Hacia el futuro, la reforma de la legislación básica pretende activar un conjunto de medidas regulatorias directamente ordenadas a atajar la excesiva temporalidad. Las medidas de carácter preventivo actúan mediante una delimitación de la causa y término en la figura del personal funcionario interino y se dirigen a evitar un uso indebido de esta figura; descartar cualquier expectativa de permanencia tras su selección por procedimientos presididos por la publicidad, igualdad, mérito, capacidad y celeridad, y objetivar las causas de terminación de la relación interina, ofreciendo mayor claridad sobre la duración máxima de la permanencia de este personal. Al propio tiempo se aplica al personal funcionario interino el régimen general del personal funcionario de carrera en cuanto sea adecuado a la naturaleza de su condición temporal y al carácter extraordinario y urgente de su nombramiento, salvo aquellos derechos inherentes a la condición de funcionario de carrera.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recogen las medidas que contemplan, en línea con la jurisprudencia del Tribunal de Justicia de la Unión Europea, sanciones efectivas, proporcionadas y disuasorias. Se establece en primer término la obligación que corresponde a las administraciones públicas de evitar cualquier tipo de irregularidad en la contratación laboral temporal y nombramientos de personal funcionario interino, para lo cual promoverán la adopción de criterios de actuación y una actuación coordinada de los órganos con responsabilidades en materia de gestión de personal. Seguidamente se dispone que las actuaciones irregulares en la presente materia darán lugar a la exigencia de las responsabilidades que procedan de conformidad con la normativa vigente en cada una de las administraciones públicas. En tercer lugar, se contempla la nulidad de pleno derecho de todo acto, pacto, acuerdo o disposición reglamentaria, así como las medidas que se adopten en su cumplimiento o desarrollo, cuyo contenido directa o indirectamente suponga el incumplimiento por parte de la administración de los plazos máximos de permanencia como personal temporal. En cuarto lugar, en el caso de las interinidades por vacante se establece que, transcurridos tres años desde el nombramiento, se producirá el fin de la relación de interinidad, y la vacante sólo podrá ser ocupada por personal funcionario de carrera, salvo que el correspondiente proceso selectivo quede desierto. Por último, se prevé un régimen de compensaciones aplicable tanto al personal funcionario interino como al personal laboral temporal en los supuestos de incumplimiento de los plazos máximos de permanencia.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las medidas que se adoptan en el presente real decreto-ley concurren las circunstancias de extraordinaria y urgente necesidad previstas en el artículo 86 de la Constitución Española, considerando, por otra parte, que los objetivos que se pretenden alcanzar con el mismo no pueden conseguirse a través de la tramitación de una ley por el procedimiento de urgencia, y sin que este real decreto-ley constituya un supuesto de uso abusivo o arbitrario de este instrumento constitucional (SSTC 61/2018, de 7 de junio, FJ 4; 100/2012, de 8 de mayo, FJ 8; 237/2012, de 13 de diciembre, FJ 4; 39/2013, de 14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 señalarse que este real decreto-ley no afecta al ordenamiento de las instituciones básicas del Estado, a los derechos, deberes y libertades de los ciudadanos regulados en el título I de la Constitución Española, al régimen de las comunidades autónomas ni al Derecho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en cuanto a la afectación al régimen de las comunidades autónomas, se trata de un límite que la doctrina del Tribunal Constitucional ha considerado de modo flexible y finalista, de manera que, como sintetiza la STC 23/1993, de 21 de enero (FJ 2): “[…] ha de tenerse en cuenta que el artículo 86.1 CE utiliza un término ‘régimen de las comunidades autónomas’ más extenso y comprensivo que el mero de ‘estatutos de autonomía’, por lo que dicha expresión ha de ser interpretada, como ha señalado la STC 29/1986 ‘en el sentido de que el decreto-ley no puede afectar al régimen constitucional de las comunidades autónomas, incluida la posición institucional que les otorga la Constitución’. De ese ‘régimen constitucional’ forman parte los estatutos, que no pueden ser alterados por un decreto-ley, pero también se incluyen otras leyes estatales atributivas de competencias, que forman parte del bloque de constitucionalidad, así como las leyes atributivas de competencia del artículo 150.1 CE, las leyes de armonización del artículo 150.3, y las leyes Orgánicas a que se refiere el artículo 150.2 CE Por tanto, el decreto-ley no puede regular objetos propios de aquellas leyes que, conforme al artículo 28.1 LOTC hayan sido aprobadas, dentro del marco constitucional, para delimitar las competencias del Estado y de las diferentes comunidades autónomas o para regular o armonizar el ejercicio de las competencias de estas. Más allá de ese ‘régimen constitucional’ el campo normativo de los decretos-leyes se corresponde con la competencia legislativa del Estado, no existe obstáculo constitucional alguno para que el decreto-ley, en el ámbito de la competencia legislativa que corresponde al Estado pueda regular materias en las que una comunidad autónoma tenga competencias, pero en las que incida una competencia legislativa del Estado, siempre que esa regulación no tenga como fin atribuir competencias o delimitar positivamente la esfera de competencias de las comunidades autónomas. Ciertamente, el ejercicio de las competencias de un ente puede afectar en alguna medida a las del otro. Pero cuando la Constitución veda al decreto-ley ‘afectar’ al régimen de las comunidades autónomas, se refiere a una delimitación directa y positiva de las competencias mediante tal instrumento normativo, y no a cualquier regulación que indirectamente ‘incida’ en las competencias autonómicas. De otro modo, se vaciarían prácticamente de contenido los ámbitos de regulación sobre los que el decreto-ley puede proyectarse, puesto que es muy difícil encontrar un objeto normativo en el que no incida de uno u otro modo alguna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se entiende que no hay afectación al régimen de las comunidades autónomas en la medida en que el real decreto-ley proyectado no afecta a la posición institucional de las comunidades autónomas ni delimita de forma directa y positiva las competencias que aquellas tienen atribuidas, y se dicta en el ámbito propio de las competencias exclusivas en materia de legislación laboral; bases del régimen jurídico de las administraciones públicas y del régimen estatutario de sus funcionarios; y bases y coordinación de la planificación general de la actividad económica, que las reglas 7, 18 y 13, respectivamente, del artículo 149.1 de la Constitución Española reservan al Estado, y sin perjuicio de las competencias autonómicas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 la prohibición de afectación a los derechos, deberes y libertades de los ciudadanos regulados en el título I de la Constitución Española, una muy consolidada doctrina del Tribunal Constitucional la interpreta en los siguientes términos, que resume la STC 139/2016, de 31 de julio (FJ 6): “1.) El artículo 86.1 CE impide que con el decreto-ley queden afectados los derechos, deberes y libertades de los ciudadanos regulados en el título I CE, pero este tribunal ha rechazado una interpretación extensiva de dicho límite que supondría el vaciamiento de la figura del decreto-ley, haciéndolo ‘inservible para regular con mayor o menor incidencia cualquier aspecto concerniente a las materias incluidas en el título I de la Constitución’. 2.) La cláusula restrictiva debe ser entendida de modo que no se reduzca a la nada la figura del decreto-ley, de suerte que lo que se prohíbe constitucionalmente es que se regule un régimen general de estos derechos, deberes y libertades o que vaya en contra del contenido o elementos esenciales de algunos de tales derechos (STC 111/1983, de 2 de diciembre, FJ 8, confirmada por otras posteriores). 3.) El Tribunal no debe fijarse únicamente en el modo en que se manifiesta el principio de reserva de ley en una determinada materia, sino más bien ha de examinar si ha existido ‘afectación’ por el decreto-ley de un derecho, deber o libertad regulado en el título I CE, lo que exigirá tener en cuenta la configuración constitucional del derecho, deber o libertad afectado en cada caso e incluso su ubicación sistemática en el texto constitucional y la naturaleza y alcance de la concreta regulación de que se trate (…)” En el presente caso, varios aspectos de la regulación que se propone inciden en una materia, como es el acceso al empleo público, conectada al derecho fundamental establecido en el artículo 23.2 de la Constitución, que reconoce el derecho de los ciudadanos “a acceder en condiciones de igualdad a las funciones y cargos públicos, con los requisitos que señalen las leyes”. Ahora bien, en aplicación de la doctrina constitucional antes expuesta, se considera que el objeto de la norma en su actual definición tiene a estos efectos un alcance limitado, en el sentido de que ni establece el régimen general de acceso a la función pública, ni supone una delimitación específica del núcleo del derecho fundamental al acceso en condiciones de igualdad a las funciones y cargos públicos, y por ello no se adentra en un ámbito material vedado al instrumento del real decreto-ley, sin perjuicio de que, en su configuración concreta, sus preceptos deban atenerse a las exigencias de igualdad en el acceso al empleo público que impone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real decreto-ley responde a los principios de buena regulación de necesidad, eficacia, proporcionalidad, seguridad jurídica, transparencia, y eficiencia, de conformidad con el artículo 129 de la Ley 39/2015, de 1 de octubre, del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se pone de manifiesto el cumplimiento de los principios de necesidad y eficacia, dado el interés general en que se fundamentan las medidas que se establecen, siendo el real decreto-ley el instrumento más inmediato para garantizar su consecución. La norma es acorde con el principio de proporcionalidad, al contener la regulación imprescindible para la consecución de los objetivos previamente mencionados. Igualmente, se ajusta al principio de seguridad jurídica, siendo coherente con el resto del ordenamiento jurídico. En cuanto al principio de transparencia, la norma está exenta de los trámites de consulta pública, audiencia e información pública que no son aplicables a la tramitación y aprobación de decretos-leyes. Por último, en relación con el principio de eficiencia, este real decreto-ley no impone cargas administrativas para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real decreto-ley se dicta al amparo del artículo 149.1.7 y 18 de la Constitución Española, que atribuyen al Estado la competencia exclusiva en materia de legislación laboral, sin perjuicio de su ejecución por los órganos de las comunidades autónomas; y en materia de bases del régimen jurídico de las administraciones públicas y del régimen estatutario de sus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dicta al amparo del artículo 149.1.13 que atribuye al Estado la competencia exclusiva sobre las bases y la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virtud, en uso de la autorización contenida en el artículo 86 de la Constitución Española, a propuesta del ministro de Política Territorial y Función Pública y de la ministra de Hacienda, y previa deliberación del Consejo de Ministros en su reunión del día 6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literalidad de la exposición de motivos del Real Decreto-ley 14/2021 se desprende que la justificación de su aprobación en el marco del art. 86.1 CE se concreta en la necesidad de reducir la temporalidad en el empleo público de modo que se sitúe “la tasa de temporalidad estructural por debajo del 8 por ciento en el conjunto de las administraciones públicas españolas” y a tal fin “instaurar medidas efectivas que disuadan y, en su caso, sancionen de forma clara el abuso de la temporalidad”.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en el apartado IV de la exposición de motivos al tratar sobre la concurrencia del presupuesto habilitante para dictar el real decreto-ley apunta a que la tasa de temporalidad registrada “compromete la adecuada prestación de los servicios públicos”, “impide articular políticas de recursos públicos dirigidas a garantizar la calidad de los servicios públicos”, en un contexto en que la intervención resulta crítica para mitigar los impactos de la crisis sanitaria en el tejido social y económico, así como para proporcionar los cimientos de la recuperación.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en el componente 11 del plan de recuperación transformación y resiliencia, España se haya comprometido a adoptar una reforma normativa al término del primer semestre de 2021 para poner fin a la excesiva temporalidad en el empleo público, de cuyo cumplimiento depende la liberación de los fondos en el marco del mecanismo. Sostiene, como circunstancia que caracteriza de forma sobrevenida la concurrencia del presupuesto habilitante, la sentencia dictada por el Tribunal de Justicia de la Unión Europea de 3 de junio de 2021, asunto C-726/19, IMIDRA, ha propiciado una nueva reflexión reflejada en la reciente sentencia dictada en unificación de doctrina por el Tribunal Supremo, Sala de lo Social, núm. 649/2021, de 28 de junio, que “hace necesaria una intervención urgente del legislador a fin de precisar el régimen jurídico aplicable” de modo que se conjugue el efecto útil de la Directiva 1999/70/CE del Consejo, de 28 de junio de 1999, con el aseguramiento de los principios constitucionales de igualdad, mérito y capacidad en el acceso al empleo público. Defiende que “el posible carácter estructural del problema que se pretende atajar no excluye que dicho problema pueda convertirse en un momento dado en un supuesto de extraordinaria y urgente necesidad, como ocurre en el caso que nos ocupa tras los últimos pronunciamientos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trámite de convalidación del real decreto-ley, en la defensa del texto ofrecida por la ministra de Hacienda y Función Pública, en nombre del Gobierno, ante el pleno del Congreso de los Diputados, se afirma, entre otras cosas,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mi principal objetivo como ministra de Hacienda y Función Pública seguirá siendo poner en el centro de todas las políticas a los ciudadanos y a las ciudadanas, mejorando para ello la calidad, la sensibilidad y la eficiencia de los servicios públicos, la base del Estado del bienestar, y más ahora, cuando empieza la recuperación económica tras la crisis y tenemos que abordar el enorme reto de la modernización del país, un reto en el que las administraciones públicas y los empleados públicos van a tener un papel muy destacado: tienen que ser tractores de los importantes cambios que tenemos que impulsar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quiero decirles que este es un Gobierno comprometido con el empleo estable, con el empleo de calidad. Saben sus señorías que hemos alcanzado, de la mano del diálogo social, una amplia batería de medidas que se dirigen justamente a la aplicación de este precepto en el sector privado, a combatir la precariedad y la temporalidad de muchos trabajadores, que impiden a las familias y especialmente a los jóvenes tener un horizonte previsible de futuro estable. Esa misma intención es la que buscamos con este texto, alcanzar un acuerdo en el marco del sector público que busque el máximo consenso posible en beneficio de los empleados y de la sociedad española. Por ello, la norma que hoy abordamos es un ejemplo de la búsqueda de este consenso. Antes de la aprobación por el Consejo de Ministros, se celebraron dos conferencias sectoriales de administración pública y la reunión de la mesa general de negociación de las administraciones públicas, alcanzándose un acuerdo con los sindicatos Comisiones, UGT y CSIF. Es un acuerdo, como decía antes, que hay que poner en valor por cuanto es un primer paso realmente importante para resolver un problema que viene de lejos y que hasta la fecha no ha sido posible abordar. De hecho, el anterior ministro de Política Territorial y Función Pública, el señor Iceta, y su equipo trabajaron en esta solución que ahora me corresponde a mí defender en esta tribuna, y lo haré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origen de este decreto-ley radica en la necesidad de contar con una solución eficaz y también corta en el tiempo para resolver de manera por lo menos mayoritaria el principal problema de temporalidad en el empleo público de las administraciones. Es una situación que se ha engordado a lo largo de los últimos años con motivo básicamente de la no autorización de las tasas de reposición, que conllevó que no se pudieran sacar de forma reglada ofertas de empleo público que incorporaran las plazas que en esos momentos se estuvieran ocupando por interinidad. Pero, señorías, los que tenemos responsabilidad y también experiencia en la función pública sabemos que este no es el único elemento, que otro de los problemas con el que cuentan las administraciones es el proceso burocrático farragoso que ha conllevado la propia oferta pública de empleo, de manera que tenemos pendientes de resolver un volumen muy importante de convocatorias que ya han sido reflejadas en los correspondientes boletines oficiales y que todavía están en fase de tramitación o de resolución con la adjudicación de las plazas que se habían convocado. Creo que también habrá que ir trabajando en paralelo esta circunstancia y por tanto todavía, a pesar de este decreto, queda un largo camino que recorrer en los próximos dos años para conseguir el objetivo planteado, un objetivo que pasa por que el empleo público esté por encima del 92 por 100 de las plazas que estén ocupadas o, dicho de otra forma, que la temporalidad se reduzca al entorno del 8 por 100 como cifra orientativa.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de lleno en esta cuestión que nos ocupa, quiero que sepan que tanto la Comisión Europea como el Tribunal de Justicia de la propia Unión han venido señalando de forma reiterada la importancia de activar medidas que combatieran esta temporalidad en el sector público. Por eso vamos a intentar resolver un problema que está enquistado y también vamos a intentar impedir que se pueda volver a producir en el futuro, al menos en el futuro más próximo.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llegado a un acuerdo con las formaciones políticas para la tramitación como proyecto de ley de este texto, para operativizar la aplicación del artículo 61.6 del EBEP [Ley del estatuto básico del empleado público] en los casos en los que los interinos hayan permanecido en su puesto de trabajo durante diez años y esa plaza no se haya convocado en las correspondientes ofertas de empleo. Lo explico de otra manera, para que sus señorías me comprendan. De lo que se trata es de aplicar la excepcionalidad que establece el EBEP para aquellas personas con contratos estructurales, o interinos, que estén ocupando una plaza por un periodo de diez años, y que esa plaza nunca se haya convocado en ninguna de las ofertas públicas de empleo; de manera que este colectivo no tendrá que realizar la fase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ante el posicionamiento crítico de algunos grupos parlamentarios en cuanto a que esta materia quede regulada en un real decreto-ley, les digo que el uso de la figura quedaba plenamente justificado con independencia de que, como ya les he comentado, vamos a aceptar la tramitación como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del Gobierno en el trámite de convalidación realizó manifestaciones para justificar la aprobación de la norma en el marco del art. 86.1 CE, indicando que responde al acuerdo alcanzado por el anterior ministro de Política Territorial y Función Pública con los sindicatos Comisiones Obreras, UGT y CSIF, para resolver un problema que viene de lejos y que hasta la fecha no ha sido posible abordar. Añade que “tanto la Comisión Europea como el Tribunal de Justicia de la propia Unión han venido señalando de forma reiterada la importancia de activar medidas que combatieran esta temporalidad en el sector público” e indica que la utilización del real decreto-ley en primer lugar “era la única opción para adoptar reformas normativas y medidas de planificación con las que abordar nuestro futuro” y, “ en segundo lugar, porque tenemos urgencia para llevar a cabo estas medidas a la vista de los pronunciamientos judiciales que existen, pendientes todavía de resolución con consecuencias económicas y sociales vinculados a los mismos. En tercer lugar y no menos importante, por los compromisos que hemos asumido en el plan de recuperación, transformación y resiliencia donde la reforma de la administración pública es una línea claramente prioritaria”.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debemos examinar el expediente de elaboración de la norma impugnada. En concreto, al igual que realizamos en la STC 61/2018, FJ 5, debemos tomar en consideración el documento aportado a los autos por el abogado del Estado, cuyo nombre completo es “Memoria de análisis de impacto normativo sobre el proyecto de real decreto-ley de medidas de reducción de la temporalidad en el empleo público”. Este documento, elaborado conjuntamente por los ministerios de Política Territorial y Función Pública, y el Ministerio de Hacienda, lleva fecha de 5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memoria se destaca que ante el desarrollo de los procesos de estabilización derivados de las leyes de presupuestos generales del Estado de 2017 y 2018, “en su reunión de 11 de junio de 2020, la Conferencia Sectorial de Administración Pública encargó a la comisión de coordinación del empleo público, como órgano técnico de colaboración de la conferencia sectorial, el estudio y análisis de una propuesta de reforma del texto Refundido de la Ley del estatuto básico del empleado público, aprobado por Real Decreto Legislativo 5/2015, de 30 de octubre (TREBEP) que aborde las cuestiones acordadas, reiterándose el compromiso con este trabajo en su reunión de 21 de septiembre. Por otro lado, el PRTR, en su componente 11 (modernización de las administraciones públicas) contempla entre sus reformas la reforma para la modernización y digitalización de la administración. La primera de las actuaciones previstas por dicha reforma son las medidas para reducir la temporalidad en las administraciones públicas, con una finalidad: consolidar un modelo de empleo público de calidad, mediante la adopción de medidas dirigidas a reducir la temporalidad, así como a establecer medidas eficaces para prevenir y, en su caso, sancionar el uso abusivo o fraudulento del empleo público temporal”. Añade que “la única opción posible es una modificación legal con carácter básico para todo el conjunto de las administraciones públicas, que se debe aprobar con carácter de urgencia, tal y como se describe en el apartado 3.1 a la vista de los compromisos con la Comisión Europea de aprobar las reformas estructurales en el ámbito del empleo público necesarias para el primer semestre de 2021 en el marco del plan nacional de recuperación, transformación y resiliencia”, considerando que la “modificación legal con carácter básico para el conjunto de las administraciones públicas, que contenga medidas específicamente dirigidas a la reducción de la temporalidad, junto con medidas preventivas y sanciones eficaces, proporcionadas y disuasorias, en el sentido apuntado por la jurisprudencia del Tribunal de Justicia de la Unión Europea” es la opción “que permite atender en mejor medida las recomendaciones específicas dirigidas a España por el Consejo de la Unión en el marco del Semestre Europeo, así como concluir los compromisos asumidos en el PRTR”.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memoria destaca que “el posible carácter estructural del problema que se pretende atajar no excluye que dicho problema pueda convertirse en un momento dado en un supuesto de extraordinaria y urgente necesidad, como ocurre en el caso que nos ocupa tras los últimos pronunciamientos judiciales” y defiende que “los objetivos que se pretenden alcanzar con el mismo no pueden conseguirse a través de la tramitación de una ley por el procedimiento de urgencia, y sin que este real decreto-ley constituya un supuesto de uso abusivo o arbitrario de este instrumento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memoria se refiere a la conexión de sentido requerida por la jurisprudencia constitucional entre el presupuesto habilitante y la medida concreta adoptada para hacerle frente, la memoria señala que “las medidas contenidas en el real decreto-ley pretenden garantizar que las administraciones públicas inician una senda de reequilibrio que aporte credibilidad a la evolución futura de la temporalidad en el empleo público, a fin de situar la tasa de cobertura temporal por debajo del ocho por ciento de las plazas estructurales, y, en esa medida, puede predicarse de cada una de ellas la conexión de sentido requerida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motivación aducida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motivos aducidos por el Gobierno en el propio real decreto-ley, en el procedimiento previo de elaboración y en el posterior de convalidación, podemos entrar a analizar su pertinencia.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nuestra doctrina, la determinación de la concurrencia del presupuesto habilitante exige una doble y sucesiva comprobación: en primer lugar, la presentación explícita y razonada de los motivos que han sido tenidos en cuenta por el Gobierno en su aprobación; en segundo lugar, la existencia de una necesaria conexión entre la situación de urgencia definida y la medida concreta adoptada para subvenir a ella (SSTC 29/1982, FJ 3; 182/1997, de 20 de octubre, FJ 3; 137/2003, de 3 de julio, FJ 4; 1/2012, de 13 de enero, FJ 7; 211/2015, de 8 de octubre, FJ 4; 64/2017, de 25 de mayo, FJ 2; 105/2018, de 4 de octubre, FJ 3, y 18/2023, de 21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los recurrentes dedican una serie de objeciones al primero de los elementos del presupuesto habilitante, la definición explícita y razonada de la situación de extraordinaria y urgente necesidad. Reprochan a la norma, que ha sido dictada sin que se haya respetado el presupuesto habilitante, al entender que: (i) la elevada tasa de temporalidad en la administración pública es un problema estructural de varias décadas de evolución, sin que concurran las circunstancias de imprevisibilidad exigidas, pues el incremento de personal temporal fue debido a la ausencia de dotación presupuestaria de nuevas plazas, la falta de regularidad en las convocatorias y la lentitud en los procesos de selección; (ii) no cabe sustentar la imprevisibilidad en la Directiva 1999/70/CE del Consejo, de 28 de junio de 1999, relativa al acuerdo marco de la CES, la UNICE y el CEEP sobre el trabajo de duración determinada y a su cláusula 5 en la que se prevé la adopción de medidas destinadas a evitar la utilización abusiva de nombramientos temporales; (iii) la alusión a la STJUE de 3 de junio de 2021 y a la STS 649/2021 es “una simple excusa”, pues la primera no afecta al legislador, sino a los órganos jurisdiccionales que ya la han aplicado mediante la STS 649/2021.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los recurrentes cuestionan la ausencia de conexión de sentido entre la situación de urgencia definida y las medidas concretas adoptadas para subvenir a ella. De este modo afirman que salvo la previsión de un plazo máximo de tres años en los contratos de interinidad [art. 10.1 a) y c) y 10.4 TRLEEP], el resto de las modificaciones introducidas o van contra la supuesta urgencia o se limitan a reiterar principios ya recogidos, o se trata de la previsión de sanciones inocuas e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Vamos a detenernos en el examen de las concretas objeciones formuladas por los recurrentes, examinando en primer lugar si concurre el presupuesto habilitante para después enjuiciar si existe conexión entre la situación de urgencia definida y la concreta regulación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Definición explícita y razonada de la existencia de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le corresponde un control externo del amplio margen de discrecionalidad política que la Constitución atribuye al Gobierno en la valoración de que concurre una extraordinaria y urgente necesidad de aprobar una norma a través del real decreto-ley. Desde el prisma de que no le corresponde a este tribunal suplir la apreciación del Gobierno sobre la concurrencia del presupuesto habilitante, y por tanto, de conformidad con el indicado control externo, podemos adelantar que el Gobierno ha satisfecho la exigencia de explicitar y razonar de forma suficiente la existencia de una situación de “extraordinaria y urgente necesidad”, y, consiguientemente ha satisfecho la carga de justificar la concurrencia del presupuesto habilitante exigido por el artículo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conviene insistir, frente a la censura que los recurrentes a la inexistencia del presupuesto habilitante, que las situaciones concretas y los objetivos gubernamentales que han dado lugar a la aprobación del decreto-ley puede ser independientes de su imprevisibilidad e, incluso, pueden tener su origen en la previa inactividad del propio Gobierno o de los que le han precedido, siempre que concurra efectivamente la excepcionalidad de la situación y la misma requiera una acción normativa inmediata en un plazo más breve que el requerido por la vía normal o por el procedimiento de urgencia para la tramitación parlamentaria. Tampoco está de más recordar que en el control jurídico acerca de la concurrencia del presupuesto habilitante este requisito este tribunal no debe suplantar a los órganos constitucionales que intervienen en la aprobación y convalidación de los reales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Gobierno no ha eludido reconocer —ni en la exposición de motivos ni en el debate de convalidación— coincidiendo en este aspecto con los recurrentes, que la elevada tasa de temporalidad en la función pública tiene un carácter estructural, cuya aparición no ha sido repentina, sino que tiene su origen en una pluralidad de circunstancias de varias décadas de evolución. Así lo ha explicitado de modo reiterado en la exposición de motivos, en el debate de convalidación y en la memoria de impacto normativo, pero también ha justificado de modo suficiente las razones por las que, atendidas las circunstancias sobrevenidas, la utilización del real decreto-ley era necesaria para poner remedio a dicha situación estructural sin demora, esto es, sin poder esperar a la tramitación de la norma a través del procedimiento legislativo ordinario 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han sido varias las razones dadas por el Gobierno para razonar que concurría la extraordinaria y urgente necesidad. Tales argumentos deben ser juzgados suficientes, atendido el control externo que de las mismas corresponde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y como hemos dejado constancia de modo extenso en el fundamento anterior, en la exposición de motivos —concretamente en el apartado IV— el Gobierno ha razonado de modo explícito y suficiente la concurrencia del presupuesto habilitante para dictar el real decreto-ley. En efecto, el Gobierno, desde la destacada función que le corresponde en la dirección de la administración (art. 97 CE), apunta que la tasa de temporalidad registrada “compromete la adecuada prestación de los servicios públicos” e “impide articular políticas de recursos públicos dirigidas a garantizar la calidad de los servicios públicos”. Y si bien, puede compartirse con los recurrentes que dicha situación no puede considerarse sobrevenida o imprevisible, sino estructural, sin embargo, se destaca en la exposición de motivos que la urgencia en la regulación deriva de circunstancias sobrevenidas, al ser necesaria dicha para atender el contexto de crisis sanitaria y mitigar los impactos que la misma ha tenido en el tejido social y económico, así como para proporcionar los cimientos de la recuperación. Esto es, a juicio del Gobierno la situación estructural de alta temporalidad, que comprometía inicialmente la adecuada prestación de los servicios públicos, debe ser resuelta sin la demora que ocasionaría la tramitación de la norma por el procedimiento ordinario, al verse comprometida la recuperación de la situación ocasionada por la sobrevenida crisis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se detiene el Gobierno en el modo en que la alta tasa de temporalidad está mermando las posibilidades de salida de la crisis, sino que destaca que la liberación de los fondos de la Unión Europea —diseñados para lograr una salida coordinada de los Estados miembros de la situación ocasionada por la pandemia— aparece condicionada al cumplimiento de los objetivos fijados en el componente 11 del plan de recuperación transformación y resiliencia. En virtud de dicho plan, España se comprometió a adoptar una reforma normativa al término del primer semestre de 2021 para poner fin a la excesiva temporalidad en el empleo público. En efecto, a la aprobación de dicha reforma en el plazo comprometido se vinculaba el apoyo financiero excepcional diseñado por el Consejo Europeo, conocido como Next Generation EU, por el que se garantizaba una respuesta europea coordinada con los Estados miembros para hacer frente a las consecuencias económicas y sociales de la crisis sanitaria. De este modo, el Gobierno justifica la urgencia de la norma ante el riesgo de la pérdida de préstamos y transferencias que prevé el mecanismo para la recuperación y la resiliencia para apoyar la inversión y las reformas, de aquellos Estados miembros cuya situación económica y social se haya deteriorado más, como consecuencia de la pandemia y las medidas de restricción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destaca el Gobierno como tercera circunstancia sobrevenida para justificar la concurrencia del presupuesto habilitante la reciente sentencia dictada unificación de doctrina por el Tribunal Supremo, Sala de lo Social, núm. 649/2021, de 28 de junio, que “hace necesaria una intervención urgente del legislador a fin de precisar el régimen jurídico aplicable”. Ciertamente en dicha sentencia, dictada en unificación de doctrina por el Pleno de la Sala de lo Social del Tribunal Supremo, ante la falta de previsión legal excluye la posibilidad de indemnizar a los empleados una vez finalizado válidamente el contrato de interinidad. De tal modo que el real decreto-ley justifica la urgencia de la regulación atendida la sobrevenida sentencia del Tribunal Supremo que unificaba la doctrina y excluía la percepción de indemnización por la falta de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las razones expuestas por el Gobierno en la memoria de impacto normativo, la exposición de motivos de la norma y que fueron luego reiteradas por la representante del Gobierno en el debate de convalidación, y desde el prisma con el que —como hemos expuesto— debemos acometer la verificación de la concurrencia del presupuesto habilitante, podemos concluir que el Gobierno ha satisfecho suficientemente la carga de explicitar y razonar la concurrencia de la situación de extraordinaria y urgente necesidad que le llevó a dictar el real decreto-ley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Presupuesto habilitante y “conexión de sentido”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conexión de sentido, entendida como la “relación de adecuación” de las medidas adoptadas y la situación de urgencia a cuya solución sirven, significa que aquellas “guarden una relación directa o de congruencia con la situación que se trata de afrontar” (SSTC 182/1997, de 28 de octubre, FJ 3; 68/2007, de 28 de marzo, FJ 6, y 157/2016, de 22 de septiembre, FJ 5). Dicha relación entre la urgencia definida y las medidas adoptadas debe enjuiciarse atendiendo al “contenido y la estructura de las disposiciones incluidas en el decreto-ley controvertido” (STC 10/2023, de 23 de febrero, FJ 3) quedando extramuros de nuestro control todo juicio de oportunidad política acerca de la calidad y el alcance de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siguiendo nuestra doctrina, descartar que concurra dicha “conexión de sentido”, en aquellos supuestos en que las medidas aprobadas “por su contenido y de manera evidente, no guarden relación alguna, directa ni indirecta, con la situación que se trata de afrontar ni, muy especialmente, aquellas que, por su estructura misma, independientemente de su contenido, no modifican de manera instantánea la situación jurídica existente” (STC 29/2016, de 18 de febrero, FJ 2,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indicada, no puede compartirse la censura que efectúan los recurrentes, pues atendiendo al control que le corresponde a este tribunal, el cual debe respetar el margen de discrecionalidad política que en la apreciación de este requisito corresponde al Gobierno, podemos considerar que no se ha vulnerado la conexión de sentido entre las medidas adoptadas y la situación de extraordinaria necesidad y urgencia 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puede afirmarse que las modificaciones normativas fueron aprobadas precisamente poco antes de que expirara el primer semestre del año 2021, esto es, en el plazo comprometido por el Gobierno en el plan de recuperación transformación y resiliencia para adoptar medidas eficaces y disuasorias que pusieran fin a la excesiva temporalidad en el empleo público y de cuya adopción se hacía depender la recepción de fondos de la Unión Europea en el marco del referido mecanismo.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 diferencia de lo que manifiestan los recurrentes, es claro que las medidas comprendidas en el real decreto-ley guardan relación directa, independientemente del acierto técnico de las mismas, con el presupuesto habilitante que justifica la norma. De este modo pretenden luchar contra la temporalidad en el empleo público, garantizar la eficacia en la prestación del servicio público y dar respuesta a la necesidad de regulación de la existencia o no de un derecho de los interinos a ser indemnizados: (i) modificando la duración máxima del nombramiento del personal interino; (ii) reforzando el principio de celeridad en el procedimiento de selección del personal funcionario interino; (iii) excluyendo el derecho a ser indemnizados una vez finalizada la relación de interinidad en determinados supuestos; (iv) imponiendo la obligación de cobertura de las plazas vacantes, endureciendo las consecuencias del incumplimiento; (v) estableciendo sanciones en caso de incumplimiento de los plazos máximos de permanencia como personal temporal, así como la previsión de una compensación económica para los empleados públicos; (vi) determinando los plazos en que se deberán llevar a cabo los procesos de estabilización de empleo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está de más recordar el criterio señalado en la STC 23/1993, FJ 5, y reiterado en la STC 93/2015, FJ 7, según el cual atendido el conjunto de preceptos que integran la norma “no es fácil aislar uno u otro precepto que, en cuanto forman parte de un conjunto sistemático de medidas, adquieren sentido en su visión global, y no desde una perspectiva meramente aislada, desde la cual podría ser más cuestionable su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atendidas las concretas medidas adoptadas, es claro que las mismas aparecen indiscutiblemente conectadas con el objetivo de rebajar la temporalidad en el sector público con el fin de lograr que la administración pueda dar una respuesta eficaz a las necesidades de recuperación derivadas de la situación de crisis sanitaria, cumpliendo por otra parte los objetivos a cuya realización se condicionaba la percepción de fondos de la Unión Europea, y, finalmente clarificando las posibilidades indemnizatorias de los empleados sujetos a contratos de interinidad, atendida la reciente sentencia de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conforme al control externo que nos incumbe, como hemos adelantado, no cabe tildar de abusiva o arbitraria la situación de extraordinaria y urgente necesidad apreciada por el Gobierno, al efecto de dictar la legislación de urgencia cuya constitucionalidad se cuestiona en este proceso, ha a preciado en la insuficiencia de la regulación legal para lograr una adecuada prestación de los servicios públicos para atender el contexto de crisis sanitaria y mitigar los impactos de la crisis sanitaria, dar cumplimiento a los objetivos fijados en el componente 11 del plan de recuperación transformación y resiliencia y establecer un marco normativo en lo que al derecho a percibir indemnizaciones por parte del personal interino, atendida la sentencia de la Sala de lo Social, núm. 649/2021,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Limites materiales 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que el art. 2 del real decreto-ley, al regular un procedimiento de acceso a la función pública, vulnera el art. 86.1 CE al afectar la regulación al derecho fundamental previsto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impugnación tampoco puede tener acogida en tanto que el mismo, con escaso desarrollo argumental, se asienta en una idea tan restrictiva —como rechazada desde los primeros pronunciamientos de este tribunal— que “lleva en su seno el vaciamiento de la figura y la hace inservible para regular con mayor o menor incidencia cualquier aspecto concerniente a las materias incluidas en el título I de la Constitución sin más base interpretativa que el otorgamiento al verbo ‘afectar՚ de un contenido literal amplísimo; como con tan exigua base se conduce a la inutilidad absoluta del decreto-ley, pues es difícil imaginar alguno cuyo contenido no afectase a algún derecho comprendido en el título I, es claro que tal interpretación, fácilmente reducible ad absurdum, tampoco puede ser aceptada” (STC 111/1983, de 2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del contenido del precepto impugnado resulta que la norma recurrida no lleva a cabo una regulación general del derecho fundamental de acceso a la función pública (art. 23.2 CE), ni de su contenido esencial, sino que se limita a autorizar una tasa adicional de estabilización de empleo temporal estableciendo los plazos de convocatorias y de resolución de las mismas, disponiendo el modo en que se deben articular estos procesos selectivos y del sistema de selección, por lo que no puede sostenerse que la regulación contenida en el real decreto-ley “afecta” al derecho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señalado hemos de concluir que, en el caso del Real Decreto-ley 14/2021, de 6 de julio, de medidas urgentes para la reducción de la temporalidad en el empleo público, objeto del presente proceso constitucional, el Gobierno ha aportado justificación suficiente que permita apreciar la existencia de la situación habilitante requerida por el art. 86.1 CE, sin que la regulación contenida en su art. 2 traspase los limites materiales del Decreto-ley previstos en la Constitución y que, en consecuencia, procede que se desestime el presente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promovido por más de cincuenta diputados del Grupo Parlamentario Vox del Congreso de los Diputados contra Real Decreto-ley 14/2021, de 6 de julio, de medidas urgentes para la reducción de la temporalidad en el empleo público.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