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4858-2022, interpuesto por el procurador de los tribunales don Enrique Alejando Sastre Botella en nombre y representación de doña A.S.P., y bajo la dirección letrada de don Francisco Jesús Bernal Pascual, contra el auto de 26 de octubre de 2021 del Juzgado de Primera Instancia núm. 4 de Denia en el procedimiento de jurisdicción voluntaria núm. 1219-2021, y contra el auto de 2 de junio de 2022 dictado por la Sección Sexta de la Audiencia Provincial de Alicante en el rollo de apelación núm. 341-2022, confirmatorio del anterior. Han intervenido el Ministerio Fiscal y don P.P.C.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A.S.P., representada por el procurador de los tribunales don Enrique Alejandro Sastre Botella, ha interpuesto recurso de amparo contra las resoluciones judiciales indicadas en el encabezamiento de la presente resolución mediante escrito presentado en el registro de este tribunal el 4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P.P.C., promovió expediente de jurisdicción voluntaria al amparo de los arts. 85 y 86 de la Ley 15/2015 de 2 de julio, de la jurisdicción voluntaria (en adelante, Ley 15/2015) y art. 156 del Código civil, solicitando la intervención judicial por desacuerdo de los progenitores en el ejercicio de la patria potestad respecto del hijo menor común, de trece años de edad, por la negativa de la madre, doña A.S.P., a que le fuera administrada la vacuna contra la covid-19, considerando el actor que debería primar el interés del menor sobre las creencias de los padres y teniendo en cuenta la recomendación de las autoridades sanitarias. Solicitaba que le fuera atribuida la facultad de decidir en relación con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3 de septiembre de 2021, se admitió la solicitud presentada y se convocó a las partes, al Ministerio Fiscal y al menor, por ser mayor de doce años, a una comparecencia el día 30 de septiembre de 2021. La comparecencia hubo de suspenderse, señalándose mediante diligencia de ordenación de 1 de octubre de 2021 nueva fecha para su celebración el día 21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A.S.P., presentó escrito oponiéndose a la solicitud formulada por don P.P.C., alegando razones de prudencia para que no se procediera a la vacunación del menor, teniendo en cuenta que se trata de un medicamento de terapia génica en fase experimental, no aprobada aún, sino que únicamente ha obtenido autorización condicional de comercialización. Señalaba además en su escrito la existencia de efectos adversos graves (miocarditis y pericarditis) y que el menor padeció un soplo en el corazón cuando era más pequeño, siendo, por otra parte, la vacunación innecesaria porque el riesgo de contagio en menores es mínimo y prácticamente inexistentes los casos de muerte por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4 de Denia dictó auto el 26 de octubre de 2021 por el que acordó atribuir a don P.P.C., la facultad de decidir acerca de la vacunación del menor. Basó su decisión en: (i) la voluntad del menor, manifestada en el acto de la comparecencia, donde reflejó un grado de madurez superior a su edad e indicó que la iniciativa de la vacunación era suya, relatando los perjuicios de la no administración de la vacuna y del riesgo de contagio a personas mayores con las que convivía en ocasiones; (ii) el informe pericial aportado por la madre en el que se recomienda la no vacunación en este caso concreto podría considerarse prueba ilícita, pues se trata de una prueba pericial preconstituida en la que se evalúa al menor sin el consentimiento de ambos progenitores, y además basaba su recomendación en unas patologías crónicas cuya existencia, sin embargo, es negada por la pediatra del menor en el informe presentado, debiendo otorgarse más valor a este último porque la pediatra le ha venido atendiendo desde hace años y el autor del informe aportado por la madre reconoció que no había solicitado el historial médico ni realizado pruebas diagnósticas, basando sus conclusiones en la exploración visual externa del menor, y que el padre en la comparecencia relató que, tras conocer el informe pericial, el menor fue revisado por un especialista, llegando a la conclusión de que no tenía padecimiento alguno relacionado con el corazón; (iii) la vacuna ha sido aprobada por la Agencia Europea del Medicamento y ha pasado los controles y garantías de calidad, seguridad y eficacia, siendo el balance riesgo/beneficio favorable a este último, teniendo en cuenta además que los efectos adversos de la vacuna también los proporciona la propia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A.S.P., presentó recurso de apelación contra el auto de 26 de octubre de 2021 por: (i) nulidad del mismo como consecuencia de su falta de motivación, porque la comparecencia se realizó en dos fases, el 30 de septiembre y el 21 de octubre, pero el auto solo se refiere a la segunda, vulnerando el art. 24.1 CE; (ii) nulidad de actuaciones por vulneración del art. 24 CE, causando indefensión por no haberse dado traslado del acta de exploración del menor, con cita a tal efecto la STC 64/2019, de 9 de mayo; (iii) nulidad de actuaciones causante de indefensión porque, al reanudarse la comparecencia el 21 de octubre, se abrió nuevamente el período de prueba, en el que la parte contraria presentó nuevas pruebas y se admitió un informe médico aportado por la parte contraria, lo que le causó indefensión; (iv) discrepa, además, del contenido del auto, teniendo en cuenta el interés superior del menor, que en este caso aconseja la no vacunación porque: (a) a pesar de lo indicado en el auto, se trata de un medicamento de terapia génica en fase de ensayo clínico, aún no aprobado, sino sujeto a una autorización condicional de comercialización; (b) la ley exige prescripción médica y consentimiento informado, que no se están cumpliendo; (c) la vacunación en niños es innecesaria porque el riesgo de contagio para ellos es mínimo y la enfermedad en caso de contraerse es leve-moderada; (d) el principio de prudencia, en consideración a los graves efectos adversos de la vacunación, principalmente miocarditis y pericarditis, aconseja la no vacunación; (e) las manifestaciones del menor vienen condicionadas por las restricciones en que se ha desarrollado la pandemia, el miedo a contagiar a sus abuelos y la presión del grupo porque sus compañeros de clase sí se han vacunado; (f) se considera ilícita la prueba pericial de la madre, pero no la del padre, pese a que él también llevó al menor sin conocimiento ni consentimiento de la madre a un médico especialista, por lo que considera que se debe tener en cuenta el informe aportado por la recurrente, además de cuestionar el informe de la pediatra del menor porque no ha atendido al niño desde su nacimiento, sino solo en los últimos cuatro años y en escasas ocasiones, y discrepa de su criterio al recomendar la vacuna por el riesgo de efectos adversos, como miocarditis y pericarditis.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P.P.C., presentó escrito de impugnación del recurso de apelación en el que negó que se hubiera producido la vulneración del derecho a la tutela judicial efectiva en el acto de la comparecencia y señaló además que la recurrente no impugnó la exploración del menor, siendo posible que esta se realice en acto separado. Desarrollaba en su escrito, además, alegaciones sobre los beneficios de la vacuna para la salud, con referencia a resoluciones de otros órganos judiciales que se han manifestado a favor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se opuso al recurso de apelación al considerar que el auto de primera instancia es ajustado a derecho y que la petición contenida en el escrito de demanda es coherente con las recomendaciones y directrices establecidas por las autoridades sanitarias nacionales e internacionales y viene avalada por la voluntad expresa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Sexta de la Audiencia Provincial de Alicante dictó auto el 2 de junio de 2022 por el que desestimó el recurso de apelación. Parte de considerar que la vacunación es voluntaria y que es necesario el consentimiento informado para suministrarla, de conformidad con el Convenio sobre los derechos del hombre y la biomedicina y la Ley 41/2002, de 14 de noviembre, básica reguladora de la autonomía del paciente y de derechos y obligaciones en materia de información y documentación clínica. En el caso de menores sometidos a la patria potestad, según la referida ley, estaríamos ante un supuesto de consentimiento por sustitución o representación, en el que la decisión ha de adoptarse atendiendo al mayor beneficio para la vida o salud del menor, y si la decisión fuera contraria a tales intereses, deberá ponerse en conocimiento de la autoridad judicial para que resuelva. Respecto a la petición de nulidad contenida en el recurso de apelación, considera que no procede porque se han seguido los trámites legales, la parte apelante ha formulado sus alegaciones y ha propuesto la prueba que estimó oportuna, que fue debidamente practicada, y no impugnó la exploración del menor. Respecto al fondo, considera que los argumentos de la madre expresan su opinión personal, sin que conste que tengan base científica razonable y no se corresponden con lo que mantienen las autoridades sanitarias y la Agencia Europea del Medicamento, siendo mayor y más grave el riesgo de contraer la enfermedad que el de padecer algún efecto secundario grave o poco frecuente. No consta, por otra parte, ninguna contraindicación médica respecto a la vacunación y actualmente no existe tratamiento alternativo. Por todo ello, concluye que la negativa a la vacunación perjudica el interés del menor y considera adecuado autorizar la administración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(art. 15 CE), por la falta de consentimiento informado por escrito de los progenitores y del menor respecto a la administración de un fármaco experimental en fase de ensayo clínico, según viene exigido por la citada Ley 41/2002, la Carta de derechos fundamentales de la Unión Europea y el Convenio de Oviedo, entendiéndose incluido también en la noción de vida privada del art. 8 del Convenio europeo de derechos humanos (CEDH), y de la STC 37/2011, de 28 de marzo, y exposición de la doctrina contenida en las SSTC 220/2005, de 12 de septiembre, y 160/2007,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derechos a la tutela judicial efectiva (art. 24.1 CE) y a un proceso con todas las garantías (art. 24.2 CE), en relación con la exploración del menor, porque se debía haber levantado acta y dar traslado a las partes para formular alegaciones para preservar los derechos fundamentales de las partes en el proceso, como reconoce la STC 64/2019, de 9 de mayo. Cuando el auto de apelación afirma que se realizó la exploración del menor y no fue impugnada en ningún momento por la parte recurrente, no tiene en cuenta que esta no tuvo ocasión de impugnarla porque no se le dio traslado de la misma, a pesar de la petición realizada en la vista y en el recurso de apelación, con lo que considera que se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tutela judicial efectiva (art. 24.1 CE), por falta de motivación en relación con el derecho a la prueba, lo que le ha causado indefensión porque el auto recurrido no se refiere a todo lo acontecido en la comparecencia, que tuvo lugar en dos fases, el 30 de septiembre y el 21 de octubre de 2021, omitiendo por completo la primera comparecencia, en la que se propusieron las pruebas y se practicó la exploración del menor a puerta cerrada. En la segunda comparecencia, la parte contraria formuló nueva proposición de prueba y, pese a la oposición de esta parte, la autoridad judicial admitió finalmente uno de los dos informes médicos aportados, y esta vulneración del derecho a la tutela judicial efectiva fue alegada en el recurso de apelación, sin que la audiencia provincial se haya pronunciado, pues se limitó a indicar que se había respetado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solicitaba, además del otorgamiento del amparo y la nulidad de las resoluciones anteriormente indicadas, que se declarase que no ha lugar al procedimiento de jurisdicción voluntaria para la inoculación de un fármaco en fase de ensayo clínico al hijo de la recurrente, sin el debido consentimiento informado por escrito a los progenitores y al menor, no habiéndose justificado la necesidad del tratamiento médico invasivo, o subsidiariamente, que se declarase la necesidad del consentimiento de ambos progenitores mientras el hijo sea menor de dieciocho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solicitó que se acordara la suspensión del auto de 26 de octubre de 2021, del Juzgado de Primera Instancia núm. 4 de Denia, dictado en el procedimiento de jurisdicción voluntaria 1219-2021.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marzo de 2023, la Sección Primera del Tribunal Constitucional acordó admitir a trámite el recurso de amparo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citada providencia acordó que, en aplicación de lo dispuesto en el art. 51 LOTC, se librase atenta comunicación a la Sección Sexta de la Audiencia Provincial de Alicante a fin de que, en plazo que no excediera de diez días, remitiera certificación o fotocopia adverada de las actuaciones correspondientes al recurso de apelación núm. 341-2022, y al Juzgado de Primera Instancia núm. 4 de Denia a fin de que, en igual plazo, remitiera certificación o fotocopia adverada de las actuaciones correspondientes al procedimiento de jurisdicción voluntaria 1219-2021; debiendo previamente emplazarse en el recurso de amparo a quienes hubieran sido parte en el procedimiento, excepto la parte recurrente en amparo, para que en el plazo de diez días pudieran comparecer, si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6 de marzo de 2023 se acordó, a solicitud de la parte actora, la formación de pieza separada de suspensión, que tras su tramitación fue resuelta por el ATC 322/2023, de 19 de junio, que denegó la suspensión cautelar de las resoluciones judiciales impugnadas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20 de abril de 2023, se tuvo por personado al procurador don Benjamín González López en nombre y representación de don P.P.C.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la Secretaría de Justicia de la Sala Primera de 4 de mayo de 2023, se tuvieron por recibidos los testimonios de las actuaciones remitidos por la Audiencia Provincial de Alicante y el Juzgado de Primera Instancia núm. 4 de Denia, y se acordó dar vista de todas las actuaciones por un plazo común de veinte días al Ministerio Fiscal y a las partes personadas,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del Tribunal Constitucional el 27 de junio de 2023, la parte recurrente formuló alegaciones reiterando lo manifestado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20 de julio de 2023, don P.P.C., presentó ante el registro de este tribunal escrito de alegaciones por el que se ratificaba en el escrito presentado el 25 de abril de 2023 en la pieza de suspensión, en el que comunicaba que el menor ya había sido vacunado.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ante el registro del Tribunal Constitucional el día 25 de julio de 2023, el fiscal formuló sus alegaciones interesando la desestimación del recurso de amparo. Realiza varias precisiones sobre el derecho fundamental del art. 24 CE. Por una parte, la vulneración alegada del art. 24 CE por no haberse levantado acta de la declaración del menor y no darse traslado a las partes para poder presentar alegaciones, no sería en realidad una vulneración del art. 24.1 CE, sino del art. 24.2 CE, sin que esta matización constituya una reconstrucción de la demanda de amparo atendido el criterio de flexibilidad que recoge, entre otras, la STC 35/2006, de 13 de febrero. Y respecto a la tercera vulneración denunciada, no se alega infracción del principio de igualdad ante la ley, sino indefensión, por lo que la diferencia de trato que se alega debería referirse a la igualdad de armas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24 CE por falta de traslado del contenido de la audiencia al menor, incurre, a juicio del fiscal, en causa de inadmisión, pues la demandante debió denunciarlo en la segunda comparecencia, al constatar que no se había levantado el acta ni se le había dado traslado, y en consideración a su relevancia por el objeto del pleito y la edad del menor. Y los defectos de motivación que se atribuyen al auto de apelación debieron haberse denunciado mediante el incidente de nulidad de actuaciones, lo que se erige en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las alegaciones de la demanda, el fiscal considera que, en relación con la audiencia del menor, lo que habría causado indefensión sería la falta de traslado de lo sucedido en la audiencia, no el modo en que se documentó, porque se trata de una prueba cuyo contenido afirma la recurrente que se le ha ocultado y que fue relevante para la decisión judicial. En cuanto a la admisión indebida de una prueba de la parte contraria, unida al trato diferente entre las partes en relación con la posibilidad de analizar esa prueba para formular alegaciones, considera el fiscal que es necesario para apreciar la vulneración del derecho fundamental que la prueba indebidamente admitida sea relevante, siendo en otro caso una mera irregularidad procesal, y que la indefensión no sea causada por una actuación errónea o negligente de quien recurre. En este caso, el fiscal no aprecia vulneración del art. 24 CE en ninguno de los aspectos alegados porque, a pesar de que la audiencia del menor, que fue grabada, no se documentó en un acta, la madre sabía que se había celebrado en la primera comparecencia y, transcurridos veintiún días cuando se celebró la segunda comparecencia, no solicitó en este tiempo que se le diera traslado del contenido de la audiencia o que pidiera copia del acta; cuando lo alegó en la segunda comparecencia y el juez respondió que lo pudo haber solicitado antes, la ahora demandante no pidió la suspensión de la vista por haber sufrido indefensión, y también se aquietó al final de la vista cuando el juez manifestó que no se había levantado acta porque constaba la grabación de la audiencia del menor y podía haber pedido que se le diera traslado. A pesar de la irregularidad procesal, concluye que la falta de conocimiento de lo que declaró el menor en la audiencia se produjo por falta de diligencia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admisión del certificado médico en la segunda comparecencia y la no suspensión de la misma por este motivo, el fiscal arguye que no se ha acreditado que fuera relevante para la resolución del pleito y tampoco aprecia que haya tenido tal relevancia, porque el auto de primera instancia no menciona esta prueba documental, sino únicamente lo declarado por el padre en la comparecencia con relación a la revisión del menor por un especialista tras conocer el informe pericial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que se haya vulnerado el art. 24 CE por falta de motivación, porque si bien el auto de primera instancia no recogió lo acontecido en la primera comparecencia, esta omisión no resulta constitucionalmente relevante, ya que el órgano judicial valoró los documentos aportados en la misma y la audiencia del menor celebrada en ese acto. La resolución, además, contiene la motivación reforzada que exige la doctrina constitucional en relación con el interés superior del menor, valorando las alegaciones y medios de prueba aportados por ambos progenitores y los acordados de oficio. Por su parte, el auto dictado en apelación se pronunció en el mismo sentido de atender al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fiscal tampoco considera que se haya vulnerado el derecho a la integridad física y moral (art. 15 CE) por ausencia de consentimiento informado. Señala que, a diferencia de la STC 38/2023, de 20 de abril, en el caso que ahora se plantea el juez determina a cuál de los dos progenitores, titulares de la patria potestad, otorga la facultad de decidir sobre la vacunación del menor, sin que el juez decida de manera definitiva sobre la vacunación, si bien su decisión tiene en cuenta qué progenitor adopta el criterio más razonable en atención al interés superior del menor. Aunque se haya otorgado la facultad de decidir al progenitor favorable a la vacunación, este puede decidir posteriormente en sentido contrario cuando cuente con información suficiente en el momento de vacunar al menor, sin que ello suponga incumplir la resolución judicial. Este entendimiento es conforme con el art. 9.3 c) de la citada Ley 41/2002. En definitiva, no se habría vulnerado el derecho a la integridad física y moral del menor porque la actuación sanitaria no se decidió en las resoluciones impugnadas. Añade el fiscal que, para el caso en que considerase que la atribución de la facultad de decidir al progenitor favorable a la vacunación implica la autorización para administrar la vacuna, tampoco aprecia que hubiera vulneración del art. 15 CE. La decisión judicial ante la discrepancia de los progenitores debe adoptarse en atención al interés superior del menor y, conforme al art. 9.3 c) de la Ley 41/2002, debe prestar consentimiento el propio menor salvo que no sea capaz intelectual o emocionalmente de comprender el alcance de la intervención, y debe ser oído el menor (art. 9 de la Ley Orgánica 1/1996 de 15 de enero, de protección jurídica del menor, de modificación parcial del Código civil y de la Ley de enjuiciamiento civil), a los efectos de tener en cuenta su voluntad en mayor o menor medida en función de su madurez.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menor tenía trece años y fue oído por el juez antes de dictar la resolución judicial, en la que se valoró la voluntad del menor y su grado de madurez, con expresión de las razones por las que el criterio del progenitor favorable a la vacunación resultaba más acorde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2023 se señaló para deliberación y votación de la presente sentencia el día 20 de noviembre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26 de octubre de 2021 del Juzgado de Primera Instancia núm. 4 de Denia, dictado en el procedimiento de intervención judicial por desacuerdo en el ejercicio de la patria potestad núm. 1219-2021, que atribuyó a don P.P.C., la facultad de decidir sobre la administración de la vacuna frente a la covid-19 a su hijo menor de edad. También se impugna el auto de 2 de junio de 2022 dictado por la Sección Sexta de la Audiencia Provincial de Alicante en el rollo de apelación núm. 341-2022,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inadecuación del procedimiento de jurisdicción voluntaria por los motivos indicados en la STC 148/2023, de 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alegada vulneración del art. 24 CE por no haberse levantado acta ni haberse dado traslado del contenido de la audiencia del menor, la recurrente debió haberlo denunciado en la segunda comparecencia y, al no hacerlo hasta que planteó el recurso de apelación, ha incurrido en un agotamiento defectuoso de la vía judicial, que equivale a la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alega, como núcleo central de su pretensión, la vulneración del derecho a la integridad personal reconocido en el art. 15 CE, de modo que las quejas planteadas bajo la cobertura del art. 24.1 CE en relación con el deber de motivación deben calificarse de instrumentales en relación con la queja de vulneración del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eventual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recurrente que se ha vulnerado su derecho a la tutela judicial efectiva (art. 24.1 CE) en relación con el derecho a la prueba, causándole indefensión, porque en la segunda comparecencia la otra parte realizó nueva proposición de prueba y, pese a la oposición de la recurrente, se admitió uno de los informes médicos aportados. No acredita la recurrente, sin embargo, que esta prueba fuera relevante para el resultado del procedimiento, ni se desprende tal relevancia del contenido de las resoluciones judiciales dictadas, lo que determina la desestimación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integridad física y moral en los supuestos de administración de vacunas contra la covid-19 (art. 15 CE).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análoga a la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y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a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el menor, de trece años de edad, tuvo la iniciativa favorable en ser vacunado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A.S.P.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