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1824-2023, interpuesto por don D.L.M., contra el auto de 13 de julio de 2022 del Juzgado de Primera Instancia e Instrucción núm. 5 de Estepona, y contra el auto de 8 de febrero de 2023 dictado por la Sección Sexta de la Audiencia Provincial de Málaga, confirmatorio del anterior.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D.L.M., representado por la procuradora de los tribunales doña Natalia Vanesa Gurrea Martínez y bajo la defensa del abogado don Alexis José Aneas Fernández, ha interpuesto recurso de amparo contra las resoluciones indicadas en el encabezamiento de la presente resolución, mediante escrito presentado en el registro de este tribunal el 19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M.A.I.O., presentó escrito solicitando la intervención judicial por desacuerdo de los progenitores en el ejercicio de la patria potestad, al amparo del art. 86.1 de la Ley de jurisdicción voluntaria (en adelante, Ley 15/2015) y el art. 156 párrafo tercero del Código civil (CC), en relación con la negativa del padre, don D.L.M., para la inoculación de la vacuna contra la covid-19 al hijo común de ambos litigantes, don D.I.L., de once años de edad, pese a la recomendación de las autoridades sanitarias y de su pediatra para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31 de mayo de 2022, el Juzgado de Primera Instancia e Instrucción núm. 5 de Estepona admitió la solicitud presentada (procedimiento: intervención judicial por desacuerdo en el ejercicio de la patria potestad núm. 441-2022) y convocó a las partes, al Ministerio Fiscal y al menor a una comparecencia señalada para el día 5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D.L.M., presentó escrito oponiéndose a la solicitud formulada por doña M.A.I.O., porque esta basa su petición en la recomendación de estar vacunado contra la covid-19 para viajar al extranjero, sin aportar datos o estudios científicos sobre los beneficios que reportaría este tratamiento génico al hijo. Pone de relieve que se trata de un tratamiento comercializado bajo autorización condicional con distintivo triángulo negro y que se diferencia de las vacunas tradicionales, con posibles efectos adversos que entrañan un riesgo para el menor, particularmente miocarditis y pericarditis, invocando el principio de prudencia, dado que se trata de un medicamento en fase experimental con efectos adversos graves, la falta de prescripción médica, y la necesidad de que el interés superior del menor se imponga sobre otros intereses de terceros. Señala asimismo la falta de consentimiento informado, e invoca los arts. 1 a 5 de la Declaración universal de derechos humanos, los arts. 2, 3 y 5 del Convenio europeo de derechos humanos (CEDH), el Convenio de Oviedo, la Declaración de Helsinki, el art. 3 de la Declaración universal de bioética y derechos humanos de la UNESCO, los arts. 6, 7 y 9 del Pacto internacional de derechos civiles y políticos, el Código de Nuremberg y los arts. 10, 15 y 17 CE, así como la normativa nacional e internacional específica de protección de los derechos del niño. Invoca, además, datos que, a su juicio, revelan la peor evolución de la enfermedad entre personas vacunadas. En relación con el consentimiento informado, alega además el Real Decreto 1090/2015. Y considera que el procedimiento de jurisdicción voluntaria no es el cauce adecuado para ventilar esta cuestión, porque en él se limita el acervo probatorio para llegar a una rápida decisión, sin practicarse prueba científica. Invoca, finalmente, resoluciones judiciales que, para supuestos análogos, han resuelto en contra de lo solicitado en este procedimiento. Solicita la desestimación de la solicitud de la madre con relación a la vacuna contra la covid-19 y, subsidiariamente, para el caso de que se estime aquella solicitud, que la inoculación del hijo menor se realice bajo prescripción médica y que la resolución no pueda ejecutarse en tanto no devenga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en las actuaciones que el menor haya sido oído por el juez durante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e Instrucción núm. 5 de Estepona dictó auto el 13 de julio de 2022 acordando atribuir la facultad de decidir sobre la administración de la vacuna al menor de edad a su madre, doña M.A.I.O. Señala la resolución judicial que la decisión debe adoptarse en atención al interés superior del menor, y que las autoridades sanitarias españolas e internacionales recomiendan la administración de la vacuna, que ha sido aprobada por la Agencia Europea del Medicamento y por la Agencia Española del Medicamento y Productos Sanitarios, lo que permite suponer que se ha elaborado con las máximas garantías de calidad, seguridad y eficacia, y que los beneficios superan los riesgos. El menor, además, no presenta ninguna patología que sea incompatible con la vacuna o que aumente el riesgo de los efectos secundarios.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Don D.L.M., presentó recurso de apelación en el que, tras realizar unas consideraciones sobre la no ejecución de la resolución hasta que sea firme, sostiene, en síntesis, que el auto adolece de falta de motivación, al contener una motivación aparente por déficit valorativo, que no hace referencia a la prueba documental aportada, que contenía abundantes datos científicos, ni se pronuncia sobre las normas invocadas por esta parte, tanto nacionales como internacionales, basándose únicamente en una presunción y/o recomendación, y realizando una ponderación errónea de riesgos y beneficios, por lo que considera que se han vulnerado los arts. 15 y 24 CE, y asimismo la falta de imparcialidad del juez. Considera también que se habría vulnerado el Convenio de Oviedo, la Ley 41/2002, básica de autonomía del paciente y el Real Decreto 1090/2015 en relación con el consentimiento informado, así como el Real Decreto Legislativo 1/2015 respecto de la necesidad de prescripción médica. Reitera sus alegaciones sobre la inadecuación del procedimiento de jurisdicción voluntaria para resolver esta cuestión porque se reduce el acervo probatorio para dar una rápida respuesta, sin practicarse prueba científica y la necesidad de resolver en atención al interés superior del menor, y reitera sus apreciaciones sobre los riesgos de la vacuna, invocando el principio de prudencia. Propone en su escrito la práctica de prueba documental y testifical de médico especialista.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Doña M.A.I.O., presentó escrito de oposición al recurso de apelación en el que interesa su desestimación por considerar que el auto recurrido es conforme a derecho y está perfectamente fundamentado en la valoración de la prueba practicada, habiéndose dictado teniendo en cuenta el interés superior del menor. Se opone en su escrito a que se practique la prueba solicitada por la otra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Ministerio Fiscal presentó escrito por el que se oponía al recurso de apelación entendiendo que la resolución recurrida es conforme a derecho, habiendo quedado acreditado en el acto de la vista que el menor no padecía ninguna patología incompatible con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Sexta de la Audiencia Provincial de Málaga dictó auto el 8 de febrero de 2023 desestimando el recurso planteado (rollo de apelación núm. 1810-2022). No aprecia falta de motivación de la resolución recurrida, advirtiendo que la parte pudo solicitar aclaración o complemento del auto y no lo hizo, ni advierte error en la valoración de la prueba, teniendo en cuenta el objeto del procedimiento de jurisdicción voluntaria y que el recurrente pretende sustituir el criterio objetivo e imparcial del juez por el suyo propio. Razona el auto que cuando el consentimiento haya de ser prestado por el representante legal o por otras personas vinculadas por razones familiares o de hecho, la Ley 41/2002 establece que la decisión deberá adoptarse atendiendo siempre al mayor beneficio para la vida o salud del paciente, quedando bajo la salvaguarda del juez. En este caso, el órgano judicial no puede dar una respuesta científica que no está a su alcance sobre los riesgos de la vacunación, pero resulta notorio que el Ministerio de Sanidad y la Asociación Española de Pediatría se han manifestado sobre la vacuna contra la covid-19 en menores de doce a dieciocho años considerando que los beneficios son innegables, por lo que no cabe contradecir lo resuelto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en su demanda de amparo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tutela judicial efectiva (art. 24.1 CE) en relación con el principio de seguridad jurídica (art. 9.3 CE) porque las resoluciones judiciales no se ajustan al derecho positivo. Se trata de un medicamento con autorización condicional, sometido al art. 19 del Real Decreto Legislativo 1/2015 y al Real Decreto 1090/2015, cuyo art. 5 establece la necesidad de consentimiento informado y requiere el consentimiento de ambos progenitores y del menor de edad en caso de ser mayor de doce años. Considera también vulnerados el Convenio de Oviedo y la Declaración de Helsinki. En este caso, no concurre el consentimiento del padre. Considera que se han infringido también los arts. 3.1 h) y 19.2 c) del citado real decreto y los arts. 8 y 9.5 de la Ley 41/2002, básica de autonomía del paciente. Además, en las resoluciones judiciales se omite que se trata de un medicamento bajo distintivo triángulo negro, bajo autorización condicional y seguimiento adicional y que, para confirmar la eficacia y seguridad, el fabricante deberá enviar el informe del estudio clínico final para el estudio aleatorizado, controlado con placebo y con enmascaramiento en diciembre de 2023. Las resoluciones judiciales desplazan las normas aplicables por una recomendación de las autoridades sanitarias, en contra del principio de seguridad jurídica, y prescinden, además, del informe pericial aportado por el recurrente que evalúa el balance riesgo/beneficio de la vacuna, vulnerando los principios sobre valoración de la prueba, la motivación y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igualdad y no discriminación (art. 14 CE) porque en este caso el menor ya ha pasado la enfermedad, por lo que posee inmunidad natural, pero se le impone la vacunación pese a estar en igualdad de condiciones desde el punto de vista inmunológico que otros niños que no han pasado la enfermedad, pero están vacunados; forzar la vacunación para conseguir una inmunidad que ya posee y de forma más perdurable y eficaz se convierte en un trato discriminatorio sin sustento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derecho a la integridad física y moral (art. 15 CE) por falta de consentimiento informado, en relación con el Convenio de Oviedo y el art. 3 de la Carta de los derechos fundamentales de la Unión Europea (CDFUE), teniendo en cuenta que no existe un beneficio claro y directo de la vacunación, pero sí un riesgo evidente de sufrir miocarditis y pericarditis, y sin que nos encontremos en una de las excepciones previstas en el art. 9 de la Ley 41/2002, básica de autonomía del paciente. Invoca, además, la sentencia del Tribunal Europeo de Derechos Humanos de 8 de marzo de 2022, en el asunto Reyes Jiménez c. España. En cualquier caso, la norma específica aplicable en este caso es el art. 58.1 del Real Decreto Ley 1/2015 y el art. 5.3 del Real Decreto 1090/2015. La decisión, además, debe adoptarse en atención al interés superior del menor y no debe menoscabarse a favor de un tercero, lo que implicaría subordinar el primero. Al atribuirse la facultad unilateral de decidir a un progenitor respecto de la inoculación de un medicamento génico bajo seguimiento adicional, en fase de seguridad hasta diciembre de 2023, se vulnera el derecho a la integridad física si el otro progenitor manifestó fehacientemente su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se solicita, además, que se declare que no ha lugar el procedimiento de jurisdicción voluntaria para atribuir la facultad de decidir unilateralmente al progenitor la inoculación al menor de la vacuna, debiendo prevalecer el principio de prudencia, a falta de receta médica y de consentimiento informado, y no existiendo riesgo inminente para 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solicitó la suspensión cautelar de la ejecución de los autos hasta la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junio de 2023, la Sección Segunda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Sexta de la Audiencia Provincial de Málaga a fin de que, en plazo no superior a diez días, remitiera certificación o fotocopia adverada de las actuaciones correspondientes al recurso de apelación 1810-2022, e, igualmente, al Juzgado de Primera Instancia e Instrucción núm. 5 de Estepona a fin de que, en plazo que no excediera de diez días, remitiera certificación o fotocopia adverada de las actuaciones correspondientes al procedimiento de jurisdicción voluntaria núm. 441-2022,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 solicitud de la parte actora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otra providencia dictada en la misma fecha, 19 de junio de 2023, se acordó por la propia Sección Segunda de este tribunal en relación con la pieza de suspensión, otorgar plazo común de tres días al Ministerio Fiscal y al solicitante de amparo para alegaciones, conforme con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6 de julio de 2023 se hizo constar haber recibido los testimonios de actuaciones interesados al Juzgado de Primera Instancia e Instrucción núm. 5 de Estepona, sin haber recibido los emplazamientos interesados, por lo que con esta fecha se reclamaron los mismos al citado órgano. Por diligencia de 7 de septiembre de 2023 se hizo constar haber remitido el referido juzgado por correo electrónico los emplazamientos solicitados, incorporándose a las actuaciones. Por diligencia de 11 de septiembre de 2023 se hizo constar que se habían recibido los emplazamientos efectuados a las partes por el juzgado, y que había transcurrido el plazo concedido sin que hubieran presentado escrito alguno de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6 de julio de 2023 la fiscal ante este Tribunal Constitucional presentó un escrito solicitando se acordase dirigir oficio al servicio de salud de Málaga a fin de que remitiera informe para aclarar si el menor don D.I.L. había sido ya vacunado contra la covid-19, a lo que se accedió por diligencia de ordenación de la Secretaría de Justicia de la Sala Primera, de 10 de julio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directora gerente del distrito de atención primaria Costa del Sol contestó al requerimiento, por escrito que lleva fecha de 11 de julio de 2023 y se recibió en el registro de este tribunal el 11 de septiembre, diciendo que el menor “está actualmente vacunado con dos dosis de vacuna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Secretaría de Justicia de la Sala Primera de este tribunal, de 11 de septiembre de 2023, se acordó dar vista de las actuaciones recibidas a la parte recurrente y al Ministerio Fiscal por plazo común de veinte días, dentro de los cuales podrían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este tribunal presentó escrito en el registro de este tribunal el 20 de octubre de 2023 formulando sus alegaciones, en las que interesaba la íntegra desestimación del recurso de amparo y, subsidiariamente, la vulneración del derecho fundamental reconocido en el art. 15 CE y la nulidad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Pone de relieve la fiscal que a lo largo del procedimiento de jurisdicción voluntaria no se ha alegado la vulneración del art. 24 CE por no haber oído al menor de once años ni haber justificado el motivo para no hacerlo, circunstancia que tampoco se menciona en las resoluciones impugnadas. Pero señala, asimismo, que con arreglo a la doctrina constitucional [STC 5/2003, de 20 de enero, FJ 3 C)], esta circunstancia no puede ser introducida por el Ministerio Fiscal porque faltaría el requisito de la alegación previa en el proceso civil y supondría una ampliación/reconstrucción de la demanda, proscrita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motivación de las resoluciones judiciales, se sustenta en el mayor beneficio para la salud del menor, de acuerdo con el canon constitucional de motivación reforzada, al tener en cuenta el principio de interés superior del menor (art. 39 CE). Con sus razonamientos, las resoluciones dan una respuesta fundada a la cuestión planteada, motivando de forma suficiente las razones que han llevado a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procede desestimar la vulneración del art. 14 CE porque se fundamenta en que resulta discriminatorio que se vacune al menor al gozar ya de inmunidad natural, sin más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que se haya vulnerado el art. 15 CE porque, en este caso, a diferencia de lo acontecido en la STC 38/2023, de 20 de abril, el procedimiento se inicia porque existe una discrepancia entre los progenitores acerca de la vacunación y el juez resuelve la atribución de la facultad de decidir a uno u otro en atención al interés superior del menor, tras analizar la argumentación y las pruebas de cada parte. Pero el órgano judicial no da una orden de vacunar; es el progenitor quien consentirá la vacunación valorando si tiene información suficiente actualizada en el momento en que vaya a vacunar a su hijo, al que oirá. No hay, por tanto, afectación del derecho a la integridad física. El consentimiento informado queda fuera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siendo esta la postura que mantiene la fiscal, advierte también sobre la posibilidad de que se considere que al atribuir la facultad de decidir sobre la vacunación a un progenitor, el órgano judicial de forma indirecta autoriza una actuación médica sobre el cuerpo del menor, por lo que se podría entender que se inserta en el ámbito del art. 15 CE. O que también se podría apreciar la necesidad de adelantar la protección del derecho reconocido en el art. 15 CE al momento mismo en que se determine qué progenitor debe decidir. De admitirse alguno de estos planteamientos, considera la fiscal que se habría vulnerado el derecho fundamental a la luz de los arts. 8 y 9 de la Ley 41/2002, básica de autonomía del paciente. Para determinar el interés superior del menor, este debe ser oído (art. 9 de la Ley Orgánica de protección jurídica del menor) y específicamente lo establece en este ámbito el art. 9.3 c) de la Ley 41/2002. Por tanto, debe determinarse en primer lugar si el menor tiene capacidad para comprender el alcance de la intervención, pues en ese caso decidirá el menor, y en segundo lugar, se le debe oír, teniendo más o menos en cuenta su opinión en función de su madurez. Pero en este caso no se practicó audiencia al menor ni se realizó diligencia alguna tendente a determinar si tenía capacidad para comprender el alcance de la intervención ni para averiguar su grado de madurez a efectos de la relevancia que se debiera dar a su opinión. Por ello, y aunque las decisiones judiciales se adoptaron atendiendo a lo que objetivamente, desde el punto de vista médico-científico, parece más conveniente para el hijo, al no practicarse ninguna diligencia en el sentido apuntado, se habría vulnerado el derecho a la integridad física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virtud de diligencia de la Secretaría de Justicia de 23 de octubre de 2023, se hizo constar la recepción única del escrito de alegaciones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noviembre de 2023,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13 de julio de 2022 del Juzgado de Primera Instancia núm. 5 de Estepona en el procedimiento de jurisdicción voluntaria (intervención judicial por desacuerdo en el ejercicio de la patria potestad núm. 441-2022), que atribuyó a doña M.A.I.O., la facultad de decidir sobre la administración de la vacuna frente a la covid-19 a su hijo menor de edad, y contra el auto de 8 de febrero de 2023 dictado por la Sección Sexta de la Audiencia Provincial de Málaga en el rollo de apelación núm. 1810-2022,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como núcleo central de su pretensión, la vulneración del derecho a la integridad personal reconocido en el art. 15 CE, de modo que las distintas quejas planteadas bajo la cobertura del art. 24.1 y 2 CE, consignadas en los antecedentes de esta resolución, deben calificarse de instrumentales en relación con la queja de vulneración del derecho a la integridad personal. Tampoco procede examinar la vulneración del derecho a la igualdad (art. 14 CE), al no haberse individualizado, en los términos exigidos por la jurisprudencia de este tribunal, un término válido de comparación que fundamente la existencia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y si este ha sido vulnerado por autorizarse judicialmente a uno de los padres a que proceda a la vacunación del hijo menor de edad contra el virus de la covid-19, en caso de discrepancia con el otro progenitor (o en su caso autorizar al Ministerio Fiscal si ambos padres se oponen a la vacuna),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el menor, de once años de edad,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el recurrente; sin que se haya acreditado tampoco contraindicación alguna para la vacuna de don D.I.L.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razonado hasta aquí conduce pues a la desestimación de la demanda presentada, tal como solicitaba como pretensión principal la fiscal ante este tribunal en su escrito de alegaciones del art. 52 LOTC. No cabe entrar por ello en el examen de la lesión del art. 15 CE por falta de audiencia del menor por el juez a quo, aducido por la fiscal pero a título subsidiario. Queja que además no fue invocada por el demandante de amparo (quien centra la falta de consentimiento informado en su propia persona, como progenitor), no correspondiendo al Ministerio Fiscal la deducción de pretensiones propias salvo si actúa como promotor de la demanda de amparo ex art. 46.1 b) LOTC, lo que no es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cabe indicar que la resolución sobre el fondo de este recurso implica que no resulte procedente, por innecesario, resolver sobre la medida cautelar de suspensión solicitada por la demandante,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D.L.M., con archivo de la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