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51-2022, promovido por doña Sulamita Escudero Escude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septiembre de 2022, la procuradora de los tribunales doña Ana Isabel Lobera Argüelles, en nombre y representación de doña Sulamita Escudero Escudero y bajo la dirección de la letrada doña Rosa María Sanz Carrasco, formuló demanda de amparo contra las providencias de 20 de abril de 2022 y 27 de junio de 2022 dictadas por la Sección Primera de la Sala de lo Contencioso-Administrativo del Tribunal Supremo en recurso de casación núm.749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85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