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6114-2022, promovido por don Marco Antonio Muñoz González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septiembre de 2022, la procuradora de los tribunales doña María Aurora Gómez-Villaboa Mandrí, en nombre y representación de don Marco Antonio Muñoz González y bajo la dirección de la letrada doña Rocío Antonia Gallego Ortiz, formuló demanda de amparo contra la providencia de la Sección Primera de la Sala de lo Contencioso-Administrativo del Tribunal Supremo, en recurso de casación núm. 2660-2022.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6114-2022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