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7905-2022, promovido por doña Jeremín Alejandra Orrego Díaz y otro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noviembre de 2022, el procurador de los tribunales don Carlos Ricardo Estévez Sanz, en nombre y representación de doña Jeremín Alejandra Orrego Díaz y otro y bajo la dirección de la letrada doña María Cruz Hernández Jiménez, formuló demanda de amparo contra el auto de 13 de octubre de 2022 dictado por la Sección Primera de la Sala de lo Contencioso-Administrativo del Tribunal Supremo, en recurso de queja núm. 454-2022 contra auto de la Sección Cuarta de la Sala de lo Contencioso-Administrativo de la Audiencia Nacional, procedimiento ordinario núm. 1854-2020.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7905-2022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