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8243-2022, promovido por doña Laila El Hamdouni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2022, la procuradora de los tribunales doña Rosa María Martínez Virgili, en nombre y representación de doña Laila El Hamdouni y bajo la dirección del letrado don Iván Aybar Jiménez, formuló demanda de amparo contra la providencia de 19 de octubre de 2022 dictada por la Sección Primera de la Sala de lo Contencioso-Administrativo del Tribunal Supremo, en recurso de casación núm. 767-2022 contra la sentencia de la Sección Quinta de la Sala de lo Contencioso-Administrativo de la Audiencia Nacional, procedimiento ordinario núm. 484-2020.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8243-2022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