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2403-2023, promovido por don a persona más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abril de 2023 la procuradora de los tribunales doña María Dolores González Company, en nombre y representación de don José Abel Álvarez Álvarez y otra persona más, y bajo la dirección de la letrada doña María Dolores Calderón Romero, formuló demanda de amparo contra la providencia de 20 de octubre de 2022 dictada por la Sección Primera de la Sala de lo Contencioso-Administrativo del Tribunal Supremo, en el recurso de casación 2285-2022.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30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2403-2023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