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4083-2023, promovido por doña Yolanda Doval Fernández y otra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junio de 2023, el procurador de los tribunales don José María Ruiz de la Cuesta Vacas, en nombre y representación de doña Yolanda Doval Fernández y otra y bajo la dirección del letrado don Francisco Javier Araúz de Robles Dávila, formuló demanda de amparo contra la providencia de 1 de marzo de 2023 de la Sección Primera de la Sala de lo Contencioso-Administrativo del Tribunal Supremo, en recurso de queja núm. 398-2022.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4083-2023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