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531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4097-2023, promovido por doña Irene Guillén Sánchez y otra persona más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junio de 2023 el procurador de los tribunales don José María Ruiz de la Cuesta Vacas, en nombre y representación de doña Irene Guillén Sánchez y otra persona más, y bajo la dirección del letrado don Francisco Javier Araúz de Robles Dávila, formuló demanda de amparo contra la providencia y el auto de la Sección Primera de la Sala de lo Contencioso-Administrativo del Tribunal Supremo, en recurso de queja núm. 366-2022.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4097-2023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