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5080-2022, promovido por don Juan Diego Trujillo Jiménez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julio de 2022, el procurador de los tribunales don Rafael Luján Panadero, en nombre y representación de don Juan Diego Trujillo Jiménez y otros y bajo la dirección del letrado don Víctor Blázquez García de la Serna, formuló demanda de amparo contra el auto de 29 de junio de 2022 dictado por el Tribunal Supremo, Sala de lo Contencioso-Administrativo Sección Primera, en recurso de casación núm. 2838-2022.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12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5080-2022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