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570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13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2398-2023, promovido por don Manuel Álvarez Álvarez y otros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11 de abril de 2023, la procuradora de los tribunales doña María del Pilar Morellón Usón, en nombre y representación de don Manuel Álvarez Álvarez y otros y bajo la dirección del letrado don Manuel Gutiérrez Morales-Vara de Rey, formuló demanda de amparo contra la providencia de 30 de noviembre de 2022 dictada por la Sala de lo Contencioso Administrativo Sección Primera, en el recurso de casación núm. 2286-2022.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26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2398-2023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