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4204-2023, promovido por doña Carmen Nieves Portocarrero González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2023, el procurador de los tribunales don José María Ruiz de la Cuesta Vacas, en nombre y representación de doña Carmen Nieves Portocarrero González y bajo la dirección del letrado don Francisco Javier Araúz de Robles Dávila, formuló demanda de amparo contra la providencia de 16 de marzo de 2023 de la Sección Primera de la Sala de lo Contencioso-Administrativo del Tribunal Supremo, en recurso de casación 2010-2022.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4204-2023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