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3172-2023, promovido por doña María Teresa Pérez Vázquez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mayo de 2023 el procurador de los tribunales don José María Ruiz de la Cuesta Vacas, en nombre y representación de doña María Teresa Pérez Vázquez y bajo la dirección del letrado don Francisco Javier Araúz de Robles Dávila, formuló demanda de amparo contra la providencia de 20 de octubre de 2022 de la Sección Primera de la Sala de lo Contencioso-Administrativo del Tribunal Supremo en recurso de casación núm. 5800-2021.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3172-2023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