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43-2023, promovido por don Juan Luis Ferra Mari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mayo de 2023, la procuradora de los tribunales doña Paloma Rubio Peláez, en nombre y representación de don Juan Luis Ferra Mari y otros y bajo la dirección del letrado don Miguel Ángel Torres Colomar, formuló demanda de amparo contra providencia de la Sección Primera Sala de lo Contencioso-Administrativo del Tribunal Supremo en recurso de casación núm. 303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34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