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87-2023, promovido por la entidad Quinber Dreams,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yo de 2023, la procuradora de los tribunales doña Marta Oti Moreno, en nombre y representación de la entidad Quinber Dreams, S.L., y bajo la dirección del letrado don Miguel Ángel Cuesta Arroyo, formuló demanda de amparo contra la providencia de 28 de marzo de 2023, dictada por la Sala de lo Contencioso-Administrativo del Tribunal Supremo en recurso de casación núm. 4779-2022 contra la sentencia dictada por la Sala de lo Contencioso-Administrativo del Tribunal Superior de Justicia de Madrid en recurso de apelación núm. 31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38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