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15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8216-2021, promovido por la entidad Babé y Cía., S.L., contra la sentencia de la Sala de lo Social del Tribunal Superior de Justicia de Castilla y León, sede en Valladolid, de 19 de octubre de 2020, que inadmitió el recurso de suplicación núm. 1257-2020 formulado por dicha mercantil, y contra el auto de 10 de noviembre de 2021, de inadmisión del recurso de casación para unificación de doctrina núm. 3948-2020 presentado contra la anterior resolución, dictado por la Sala de lo Social del Tribunal Supremo. Ha intervenido el Ministerio Fiscal. Se ha personado la entidad González Fierro, S.A., y don Simón Ronda Albalá.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13 de diciembre de 2021, la procuradora de los tribunales doña Patricia Díaz Muiño, actuando en nombre y representación de Babé y Cía., S.L., bajo la defensa del letrado don Francisco Alejandro Lorente Blanco,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recurrente en amparo Babé y Cía., S.L. (en adelante, Babé), junto a otra codemandada, la mercantil González Fierro, S.A. (en adelante, GONFIESA), a la que había sucedido en la contrata, fue condenada solidariamente por despido nulo en virtud de sentencia de la Sala de lo Social del Tribunal Superior de Justicia de Castilla-León, sede en Valladolid, de 8 de febrero de 2017, a la readmisión inmediata del trabajador en su puesto de trabajo con abono de los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trabajador despedido solicitó la ejecución de la sentencia, al no haber procedido ninguna de las empresas a su readmisión. El 19 de julio de 2019, la empresa Babé (sucesora en la contrata) comunicó al trabajador que, a la vista de que la principal (codemandada) no había procedido a la readmisión, lo hacía con su incorporación en las oficinas que tenía en Redondela (Pontevedra), por carecer de centro de trabajo en León, ciudad donde el trabajador venía prestando servicios al tiempo del despido. A la vista de lo anterior, el trabajador pidió la declaración de readmisión irregular y la extinción de la relación laboral con abono de la correspondiente indemnización, o subsidiariamente, la ejecución en sus propios términos de la sentencia (readmisión en su puesto de trabajo, esto es, en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20 de mayo de 2019, el Juzgado de lo Social núm. 3 de León despachó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autos de ejecución, mediante auto de 16 de agosto de 2019, se declaró extinguida la relación laboral del actor (despido improcedente) al considerar que la desaparición de una de las condenadas y la insistencia de la otra en no readmitir al actor en su mismo puesto de trabajo contravenía la ley, teniendo como único objetivo perjudicar al actor y provocar su cese voluntario en el trabajo. Por ello, se condenó a las ejecutadas a abonarle en concepto de indemnización por despido y de daños y perjuicios la cantidad de 159 428,75 €, si bien de tal indemnización debía descontarse la parte ya adelantada por la empresa y que el trabajador aún no había devuelto, incumpliendo el fallo de la sentencia. Asimismo, declaraba la obligación de abono de los correspondientes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anterior auto de extinción de la relación laboral fue recurrido en reposición por las dos empresas condenadas, siendo desestimados ambos recursos por auto de 8 de octubre de 2019, toda vez que no se establecía por los recurrentes error material alguno en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mercantil recurrente en amparo anunció la interposición de recurso de suplicación frente al auto del juzgado de 16 de agosto de 2019 (que, como se ha dicho, declaró extinguida la relación laboral y condenó solidariamente a la mercantil por despido improcedente), justificando la constitución del depósito para recurrir y la aportación de un aval bancario por la cantidad de 88 157,67 €, afirmando que era el importe de la condena una vez hechas las compensaciones y deducciones indicadas en el auto recurrido. En el recurso de suplicación se pretendía alegar que la readmisión del trabajador fue correcta, y que se había apreciado judicialmente una readmisión irregular con base en un error, al partirse de un hecho que había sido objeto de revisión; a saber, que el trabajador no era conductor mecánico que tuviera que hacer la ruta de León, sino jefe de servicio, de ahí que Babé le reincorporase en el único centro de trabajo que tenía.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diligencia de ordenación de 30 de octubre de 2019, el juzgado entendió cumplidos todos los requisitos procesales para recurrir en suplicación, incluidas las consignaciones realizadas, por lo que tuvo por anunciado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11 de diciembre de 2019, sin embargo, dictó una nueva diligencia de ordenación rectificando la anterior, requiriendo a las ejecutadas GONFIESA y Babé para que completaran, en el plazo de quince días, la consignación o aseguramiento de las cantidades objeto de condena. Concretamente, a la demandante de amparo se le conminó a completar el aval en otros 99 166,18 €, resultando que el plazo de subsanación concedido concluía el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13 de diciembre de 2019, (esto es, cuando restaban aún cuatro días hábiles para completar el aval), Babé solicitó la ampliación del plazo de subsanación, a lo que accedió el juzgado por diligencia de ordenación de 17 de diciembre de 2019, a la vista del elevado importe del aval solicitado, otorgando cinco días más para llevarla a efecto, no siendo impugnada esta decisión por 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30 de diciembre de 2019, y dentro del plazo concedido, la empresa Babé procedió a la subsanación y el 13 de enero de 2020 el juzgado consideró completada la consignación mediante aval constituido y presentado por Babé, resultando que la otra empresa codemandada no completó la consignación.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Disconforme el ejecutante con la ampliación del plazo de subsanación, formuló recurso de reposición frente a la diligencia de ordenación de 17 de diciembre de 2019, que fue desestimado por decreto de 7 de julio de 2020. A juicio de la letrada de la administración de justicia, ambas empresas habían presentado sendos avales en tiempo y forma si bien con cantidades insuficientes y, una vez que se le concedió plazo de subsanación del defecto advertido, para lo que se tuvo en cuenta la elevada cantidad del aval y el periodo navideño en que coincidió el requerimiento, Babé había completado la consignación. En tal sentido y con cita de la jurisprudencia de la Sala de lo social del Tribunal Supremo recordaba con relación a la previsión del art. 230 de la Ley reguladora de la jurisdicción social (en adelante, LRJS), que la consignación insuficiente o incompleta es un defecto procesal subsanable, a diferencia de lo que sucede con la falta total o absoluta de consignación. Esta decisión no fue recurrida en revisión, por lo que quedó firme, elevándose las actuaciones al Tribunal Superior de Justicia de Castilla y León con sede en Valladolid.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recurso de suplicación planteado por la empresa Babé fue impugnado por el trabajador ejecutante, solicitando su inadmisión por la notoria voluntad deliberadamente rebelde al cumplimiento de los requisitos de admisión relacionados con el cumplimiento de las cargas procesales de consignación del importe de la condena. Alegaba a este respecto que el cumplimiento del requisito de subsanación se efectuó de forma extemporánea, esto es, el día 30 de diciembre de 2019, o lo que era lo mismo, fuera del plazo inicialmente concedido, que vencía el 19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sentencia de 19 de octubre de 2020, se inadmitió el recurso de suplicación, al considerar la Sala que el aseguramiento de la cantidad objeto de condena se había cumplimentado fuera del plazo concedido. Para llegar a este fallo razonó que, aunque el trabajador ejecutante no hubiera impugnado en su momento el decreto de la letrada de la administración de justicia de 7 de julio de 2020, la Sala podía examinar de oficio el cumplimiento de los requisitos para tramitar el recurso de suplicación, ya que es una cuestión que pertenece a la competencia funcional de los órganos judiciales y puede ser apreciada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síntesis de los hechos acontecidos, la Sala se refirió a la improrrogabilidad de los plazos procesales [arts. 43.3 LRJS y 134.1 de la Ley de enjuiciamiento civil (en adelante, LEC)], recordando que esta última norma dispone que solo son susceptibles de interrupción y demora en caso de fuerza mayor que impida cumplirlos, reanudándose su cómputo en el momento en que hubiera cesado la causa, y que la concurrencia de la fuerza mayor habrá de ser apreciada por la letrada de la administración de justicia, de oficio o a instancia de la parte, con audiencia de las demás. La Sala pasó, pues, a examinar si concurría tal fuerza mayor, entendida como circunstancia imprevisible para cumplir la obligación procesal de subsanación impuesta en el término legalmente establecido. A su juicio no concurría, pues lo que la parte alegó en la solicitud de ampliación fue “el escaso plazo de tiempo otorgado para la gestión del correspondiente aval bancario y su elevado importe”, y lo que la letrada de la administración de justicia tuvo en cuenta fue la “cantidad del aval y el periodo navideño en que coincidió dicho requerimiento”. Tales circunstancias no podían equipararse a la fuerza mayor entendida en sentido estricto, sin poder extenderse la aplicación del art. 134.2 LEC a supuestos no previstos como excepciones a la improrrogabilidad de los plazos, ya que, de lo contrario, “iría en contra de otros principios, como el de la buena fe establecido en el artículo 75 de la Ley reguladora de la jurisdicción social, en cuyo número 1 se impone a los órganos judiciales la obligación de rechazar las pretensiones formuladas con finalidad dilatoria o que entrañen abuso de derecho; y otros más […] como el de celeridad, que ha de informar la interpretación judicial de las normas reguladoras”. Por todo ello, inadmitió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empresa Babé formuló recurso de casación para la unificación de doctrina denunciando la infracción del art. 24.1 CE en relación con el art. 9.1 CE, por inadecuada aplicación del art. 134.2 LEC por remisión del art. 43.3 LRJS. Invocó como sentencia de contraste la del Tribunal Superior de Justicia de Canarias, de 8 de octubre de 2018, núm. 966/2018, en la que se justifica la admisión de un recurso de suplicación interpuesto más allá del plazo legalmente previsto pero dentro del plazo ampliado por la letrada de la administración de justicia, aun admitiendo que los plazos son improrrogables, porque ese tribunal estima que la inadmisión del recurso presentado dentro del plazo que le fue concedido iría en contra del derecho a la tutela judicial efectiva (art. 24 CE) y de la seguridad jurídica de la parte que actuó conforme a las decisiones de la letrada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Sala de lo Social del Tribunal Supremo, por auto de 10 de noviembre de 2021, inadmitió el recurso de casación al no apreciar contradicción entre la sentencia recurrida y la de contraste, por cuanto en el caso de autos se analiza un proceso de ejecución de una sentencia de despido, mientras que en la de contraste se trata de una demanda de despido en fase declarativa. Por otra parte, entiende que las situaciones a las que se anudaba la posible infracción y, por tanto, el plazo procesal afectado eran diferentes, lo que impide apreciar la divergencia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del derecho a la tutela judicial efectiva (art. 24.1 CE), en su vertiente de acceso al recurso en relación con el derecho a no ser discriminado (art. 14 CE), y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hechos, la parte recurrente sostiene que su actuación no merece reproche alguno y mucho menos la sanción que le impone el Tribunal Superior de Justicia, es decir, la inadmisión a limine. En apoyo de esta afirmación razona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Babé dirigió su solicitud al órgano correcto y la motivó, indicando, “el escaso plazo de tiempo otorgado para la gestión del correspondiente aval bancario y su elevado importe”. Esta circunstancia alegada por la empresa podrá entenderse constitutiva de fuerza mayor, o no, pero a quien correspondía valorarlo de acuerdo con el art. 134.2 LEC era a la letrada de la administración de justicia, y lo cierto es que, por diligencia de ordenación de 17 de diciembre de 2019, acordó la suspensión del plazo y dicha resolución judicial adquirió firmeza, lo que generó una confianza legítima en que siguiendo las instrucciones del órgano judicial actuaba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principio de intangibilidad de las resoluciones judiciales firmes asegura a los que son o han sido parte en un proceso que las resoluciones judiciales dictadas en el mismo no puedan ser alteradas o modificadas fuera de los cauces legales previstos para ello (SSTC 16/1986, 159/1987, 119/1988, 12/1989, 231/1991 y 142/1992,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Tratándose de la ampliación de un plazo procesal, no se le puede negar a la recurrente el acceso a la Justicia por la anulación de una resolución firme, cuando ha actuado de acuerdo con los dictados de la administración de justicia, porque de otra forma se le está privando de su derecho a la tutela judicial efectiva y del acceso al recurso, en beneficio de la parte que consintió la firmeza del acto que ahora se pretende anular. La parte ha quedado indefensa, ya que no se le ha permitido obtener la justicia que recababa por causas ajenas a una actuación reprochable jurídicamente.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Aun en el caso de estimarse que en la ampliación del plazo concedida por la letrada de la administración de justicia existió un defecto procesal de tal entidad que resulta inasumible para nuestro sistema jurídico y debe corregirse, la única forma de no vulnerar el derecho a la tutela judicial efectiva sería la retrotracción del proceso al momento en que se dictó la diligencia ampliando el plazo, pues la consecuencia del error padecido por la letrada de la administración de justicia no puede ser la inadmisión del recurso de aquel a quien no se puede reprochar conducta antijurídica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dictó providencia el 9 de mayo de 2022 por la que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 dirigir atenta comunicación a la Sala de lo Social del Tribunal Supremo y a la Sala de lo Social del Tribunal Superior de Justicia de Castilla y León, sede en Valladolid, a fin de que, en plazo que no exceda de diez días, remitieran íntegramente lo actuado en el recurso de casación para la unificación de doctrina núm. 3948-2020, y en el recurso de suplicación núm. 125-2020; igualmente, dirigir atenta comunicación al Juzgado de lo Social núm. 3 de León a fin de que, en plazo que no exceda de diez días, remitiera testimonio de las actuaciones correspondientes al procedimiento de ejecución de títulos judiciales núm. 93-2018; debiendo previamente emplazarse, para que en el plazo de diez días puedan comparecer, si lo desean, en el recurso de amparo, a quienes hubieran sido parte en el procedimiento, excepto la parte recurrente en amparo, y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31 de mayo de 2022, la procuradora de los tribunales doña Sofía Pereda Gil, con la asistencia letrada de don Francisco Javier Solana Bajo, actuando en nombre y representación de don Simón Ronda Albalá, solicitó se tuviera a este último por personado y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 de junio de 2022, la procuradora de los tribunales doña Blanca Berriatua Horta con la asistencia letrada de don Francisco Javier Berriatua Horta, actuando en nombre y representación de la mercantil GONFIESA, presentó escrito ante este tribunal solicitando que se tuviera a esta última por personada y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la Secretaría de Justicia de la Sección Tercera de este tribunal, de 5 de julio de 2022, se acordó tener por personada y parte en el procedimiento a la procuradora de los tribunales doña Blanca Berriatua Horta, en nombre y representación de la mercantil GONFIESA, acordándose entender con ella las sucesivas actuaciones; tener por personada y parte a la procuradora doña Sofía Pereda Gil, en nombre y representación de don Simón Ronda Albalá, acordándose entender con ella las actuaciones sucesivas de este proceso; y dar vista de las actuaciones recibidas a las partes personadas y al Ministerio Fiscal por plazo común de veinte días para presentar alegaciones, de conformidad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don Simón Ronda Albalá presentó su escrito de alegaciones el 2 de septiembre de 2022, por el que interesó que se dictara resolución desestimatoria del recurso de amparo haciendo mención, en primer lugar, a la falta de cumplimiento de los requisitos de admisibilidad de la demanda de amparo. Así, entiende que la fundamentación ofrecida por la demandante de la especial trascendencia constitucional es endeble, confiriéndose relevancia constitucional a una cuestión circunstancial y sobre la que la parte demandante no ha aportado indicio alguno de que la resolución impugnada de 17 de diciembre de 2019 le haya podido producir una situación de indefensión material basada en una confianza legítima que pueda suponer una excepción al régimen general de plazos y preclusión.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obstáculo procesal para la admisión del recurso, añade el inadecuado agotamiento de la vía judicial previa por la interposición de un recurso de casación para la unificación de doctrina improcedente y la omisión del trámite del incidente de nulidad de actuaciones ante el Tribunal Superior de Justicia al que se atribuye la lesión del derecho fundamental [art. 44.1 a) LOTC]. Para la parte, de conformidad con la STC 104/2021, de 10 de mayo, la inadmisión del recurso de amparo resulta aquí de la manifiesta improcedencia de la vía judicial previa de tutela del derecho fundamental elegida por la recurrente, dado que resultaba notorio el incumplimiento del requisito de contradicción entre las sentencias de contraste necesario en un recurso de casación para unificación de doctrina, por lo que debió promover un incidente excepcional de nulidad de actuaciones ex art. 241 de la Ley Orgánica del Poder Judicial (en adelante, LOPJ) y art. 228.1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entrando en el fondo de la lesión aducida por la empresa actora, señala que se ha distorsionado el debate procesal de la instancia para ocultar la readmisión irregular que llevó a cabo la demandante al declararse nulo el despido, porque no solo lo había hecho de manera extemporánea, sino que además lo readmitía en un centro de trabajo que dista cuatrocientos kilómetros del originario en el que trabajaba cuando se produjo el despido, alegando que la empresa GONFIESA había cesado en la actividad y que Babé carecía de centro de trabajo propio en León. Razona en tal sentido que una modificación sustancial de las condiciones de trabajo no es una modalidad de cumplimiento de una sentencia de despido. A ello hay que sumar que la cuestión de la consignación de la condena para el anuncio de recurso de suplicación contra los autos de 8 de octubre de 2019 y el originario de 16 de agosto de 2019, pues desde el inicio concurría una notoria voluntad de la demandante en amparo deliberadamente rebelde al cumplimiento de los requisitos de admisión relacionados con el cumplimiento de las cargas procesales de consignación del importe de la condena, y que respondía a una estrategia dirigida a la claudicación del trabajador en sus iniciativas procesales y extinción del contrato de trabajo al amparo del art. 40 del Estatuto de los trabajadores dadas las condiciones en las que debía reincorporarse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escrito de alegaciones el 8 de septiembre de 2022, interesando que dicte sentencia otorgando el amparo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advierte que, aunque la demandante alegue varias vulneraciones de derechos fundamentales ex art. 24 CE (acceso a los recursos, intangibilidad de las resoluciones judiciales firmes e indefensión), en relación con la no discriminación (art. 14 CE) y el principio de seguridad jurídica (art. 9.3 CE), en realidad habría un único motivo de amparo por la infracción del derecho a la tutela judicial efectiva sin indefensión del art. 24.1 CE, aunque, habiéndose alegado discriminación en la demanda de amparo (art. 14 CE), considera procedente responder sobre tal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el derecho a la tutela judicial efectiva, en sus vertientes de derecho a la intangibilidad de las resoluciones judiciales firmes (STC 256/2006, de 11 de septiembre, FJ 3) y especialmente la relativa a los presupuestos para la admisión de los recursos ordinarios, subraya que esta última es una cuestión de orden público procesal, cuyo conocimiento compete al órgano judicial superior que debe resolver el recurso y que puede apreciar la existencia de vicios que hayan podido pasar inadvertidos al juez a quo y, al hacerlo, no lesiona el derecho a la intangibilidad de unas resoluciones judiciales que no son suyas y a las que no tiene por qué sentirse vinculado.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a los recursos, subraya que, con carácter general, la doctrina constitucional viene afirmando que, tratándose de un derecho de configuración legal, para que no haya vulneración constitucional basta con que la interpretación o aplicación de las normas que regulan los recursos no haya sido arbitraria, irracional o ilógica ni haya incurrido en error patente (STC 30/2022, de 7 de marzo, FJ 3). Específicamente, cuando se alega vulneración de la tutela judicial efectiva por la inadmisión de un recurso que ha sido planteado siguiendo las indicaciones del órgano judicial, que luego se revelan erróneas, el criterio de este tribunal sigue siendo que “el interesado, aun estando asistido por expertos en la materia, podría entender, por la autoridad inherente a la decisión judicial, que tales indicaciones fueren ciertas y obrara en consecuencia, inducido así a error que, por tanto, sería excusable (STC 102/1987) y no podría serle imputado porque ‘los errores de los órganos judiciales no deben producir efectos negativos en la esfera del ciudadano’ (SSTC 93/1983 y 172/1985)” (STC 67/1994, de 28 de febrero, FJ 3). Así se expresa, entre otras, la STC 241/2006, de 20 de julio, FJ 3, que enjuicia un caso en el que los argumentos del demandante de amparo fueron muy similares a los sostenidos en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nueva fecha límite que se concede para la actuación procesal de la parte (sea interponer el recurso o sea completar la consignación) procede de un error del órgano judicial al conceder una ampliación del plazo por unos motivos que no están previstos en la ley, siendo indiferente que el error fuera precedido de una petición de parte, pues esta no trata de engañar al juzgado, como parece dar a entender la sentencia que inadmite el recurso de suplicación, sino poder completar la consignación. Tal razón no puede tildarse de irracional o arbitraria y, aunque haya sido equivocada la concesión de la ampliación del plazo, tal patente error judicial no debe producir efectos negativos en la esfera del ciudadano, dado que este cayó en un error excusable al entender que las indicaciones hechas por la autoridad judicial debieran ser ciertas, o como en este caso que la interpretación de las normas realizada en la diligencia de ordenación que le concedió el nuevo plazo era correcta (STC 256/2006, de 11 de septiembre). Esta solución no desconoce los derechos de la otra parte, pues la misma no actuó con toda la diligencia que le era exigible, dado que, si bien es cierto que se opuso en el trámite ante el órgano superior a la admisión del recurso, solo impugnó en reposición la diligencia de ordenación de 17 de diciembre de 2019, en la que se otorgaba a la demandante de amparo nuevo plazo para recurrir, y no el decreto de 7 de julio de 2020 que confirmaba dicha diligencia, aquietándose pues con la confirmación hecha en el decreto al no recurrirlo.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alegación de discriminación, el fiscal considera que no estamos ante un caso de discriminación porque la demanda no se refiere a ningún supuesto de discriminación de los previstos en el art. 14 CE, y respecto al derecho de igualdad no se aporta ningún término de comparación que permita afirmar que la decisión de la inadmisión del recurso introduce una diferencia de trato perjudicial entre situaciones que pueden considerarse iguales; precisamente, lo que pretende el recurrente es que se le trate de un modo diferente a aquellos recurrentes que, como él, hayan presentado un recurso fuera del plazo legalmente previsto, porque a él se le concedió una ampliación de plazo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considera que se ha vulnerado el derecho del demandante de amparo a la tutela judicial efectiva sin indefensión del art. 24.1 CE, en su vertiente de acceso al recurso, y procede, en consecuencia, declarar la nulidad de las resoluciones impugnadas y la retroacción de actuaciones al momento anterior a dictar sentencia, para que se dicte una nueva acorde con el derecho fundamental vulnerado por parte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solicitud de suspensión formulada por la recurrente en amparo mediante otrosí de su escrito de demanda, por ATC 93/2022, de 13 de junio, se acordó denegar la medida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Secretaría de Justicia se dictó diligencia el 14 de septiembre de 2022, dejando constancia de la presentación de los escritos de alegaciones del Ministerio Fiscal y de la representante procesal de don Simón Ronda Albalá, no constando presentado dentro del plazo del art. 52 LOTC, o con posterioridad, ningún escrito de alegaciones de las entidades Babé y GONFIESA en contestación al traslado conferido; quedando así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19 de abril de 2023, el secretario de justicia dictó diligencia de ordenación poniendo de manifiesto que, en virtud del acuerdo adoptado por el Pleno del Tribunal Constitucional el día 17 de enero de 2023, publicado en el “Boletín Oficial del Estado” de 19 de enero, el presente recurso de amparo había sido turnado a la Sección Tercera de la Sala Segunda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11 de enero de 2024,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la entidad Babé y Cía., S.L. (en adelante, Babé), impugna la sentencia núm. 1483/2020 dictada en suplicación por la Sala de lo Social del Tribunal Superior de Justicia de Castilla León, sede en Valladolid, de 19 de octubre de 2020, dictada en los autos de recurso de suplicación núm. 1257-2020, y el auto de la Sala de lo Social del Tribunal Supremo de inadmisión del recurso de casación para unificación doctrina núm. 3948-2020, presentado contra la citada sentencia, interesando la nulidad de las mencionadas resoluciones por infracción del derecho a la tutela judicial efectiva (art. 24.1 CE) en sus vertientes del derecho a la intangibilidad de las resoluciones judiciales firmes y del derecho de acceso a los recursos legalmente establecidos, en relación con el derecho a no ser discriminada (art. 14 CE) y al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demanda de amparo considera que su actuación no merece reproche alguno y aún menos la inadmisión por el Tribunal Superior de Justicia de su recurso de suplicación, pues si la letrada de la administración de justicia erró al ampliar el plazo de subsanación al no concurrir fuerza mayor, la demandante no solo cumplió el nuevo plazo, sino que lo hizo en la confianza legítima de que su comportamiento era ajustado a derecho. En tal sentido sostiene que el derecho a la intangibilidad (art. 24.1 CE) actúa como límite que impide a los tribunales revisar las resoluciones judiciales firmes, salvo en supuestos taxativamente previstos por ley, incluso en la hipótesis de que con posterioridad se entendiera que la decisión no era ajustada a la legalidad. En conclusión, desde el momento en el que se le reconoció por la letrada de la administración de justicia la concesión de una ampliación del plazo, y la resolución que contenía esa decisión devino firme, se debería tener la certeza de que tal decisión no va a poder ser reexaminada de nuevo. Máxime cuando de esa decisión pende la admisibilidad o no del recurso que se pretende interponer y la conducta de la parte ha sido irreprochable.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añade que en este caso se ha visto afectado el derecho a la no discriminación (art. 14 CE), en tanto que una resolución judicial que inadmite un recurso por incumplimiento de un plazo, cuando previamente ha sido la propia administración de justicia la que ha otorgado ese plazo al administrado, estaría discriminando de forma arbitraria a quienes siguen las instrucciones de la administración de justicia frente a los demás administrados que sí pueden acceder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don Simón Ronda Albalá ha interesado que se dicte resolución desestimatoria por la falta de cumplimiento de los requisitos de admisibilidad de la demanda de amparo; concretamente, por la insuficiente justificación de la especial trascendencia constitucional del recurso y el defectuoso agotamiento de la vía judicial previa, al haberse interpuesto un recurso de casación para la unificación de doctrina improcedente y haber omitido el planteamiento del incidente de nulidad de actuaciones ante el Tribunal Superior de Justicia al que se atribuye la lesión del derecho fundamental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señala que se ha distorsionado el debate con cuestiones procesales, pues desde el inicio concurría una notoria voluntad de la demandante deliberadamente rebelde al cumplimiento de los requisitos de admisión relacionados con el cumplimiento de las cargas procesales de consignación del importe de la condena, y que respondía a una estrategia dirigida a la claudicación del trabajador. Por lo demás, insiste en que en este caso no puede apreciarse ningún género de indefensión material a resultas del dictado de la diligencia de ordenación de 17 de diciembre de 2019, pues la confianza legítima y el derecho a la intangibilidad ex art. 24.1 CE se puede predicar de decisiones judiciales firmes, pero no de una resolución interlocutoria cuya revisión no se agota ante el órgano judicial de instancia, sino que puede ejercitarla el tribunal de suplicación con una decisión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la estimación de la demanda de amparo por entender que, conforme a la doctrina constitucional, cuando se alega vulneración de la tutela judicial efectiva por la inadmisión de un recurso que ha sido planteado siguiendo las indicaciones del órgano judicial, que luego se revelan erróneas, tal error sería excusable (STC 241/2006 de 20 de julio, FJ 3). En este caso, aunque haya sido equivocada la concesión de la ampliación del plazo para proceder a la consignación necesaria para la admisión del recurso de suplicación, tal patente error judicial no debe producir efectos negativos en la esfera de la demandante, dado que se trata de un error excusable. Por lo demás, esta solución no desconoce los derechos de la otra parte, que no actuó con toda la diligencia que le era exigible, dado que, si bien es cierto que se opuso en el trámite ante el órgano superior a la admisión del recurso, solo impugnó en reposición la diligencia de ordenación de 17 de diciembre de 2019, en la que se otorgaba a la demandante de amparo nuevo plazo para recurrir, y no el decreto de 7 de julio de 2020 que confirmaba dicha diligencia, aquietándose pues con la confirmación hecha en el decreto al no recurrir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los óbices procesales que señala el representante procesal de don Simón Ronda Albalá en su escrito de alegaciones y que, en caso de ser estimados, conllevarían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justificación de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hace referencia a la endeble fundamentación ofrecida por la demandante de la especial trascendencia constitucional de su recurso (art. 49.1 LOTC), que confiriere relevancia constitucional a una cuestión circunstancial y sobre la que la parte demandante no ha aportado indicio alguno de que la resolución impugnada de 17 de diciembre de 2019 le haya podido producir una situación de indefensión material basada en una confianza legítima que pueda suponer una excepción al régimen general de plazos y preclusión.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inadmisión ha de ser rechazado. Como recordábamos recientemente en la STC 122/2022, de 10 de octubre, FJ 2, “la especial trascendencia constitucional del recurso de amparo constituye un requisito sustantivo que es objeto de valoración por este tribunal en el trámite de admisión del recurso. En consecuencia, corresponde únicamente al Tribunal Constitucional apreciar en cada caso, al decidir sobre la admisión a trámite de la demanda de amparo, si concurre o no ese requisito material, esto es, si el contenido del recurso justifica una decisión sobre el fondo, atendiendo a los criterios establecidos en el art. 50.1 b) LOTC (entre otras muchas, SSTC 155/2009, de 25 de junio, FJ 2; 126/2013, de 3 de junio, FJ 2; 9/2015, de 2 de febrero, FJ 3; 143/2016, de 19 de septiembre, FJ 2; 166/2016, de 6 de octubre, FJ 2, y 136/2017, de 27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entendió que procedía la admisión a trámite de la demanda de amparo al apreciar que el recurso plantea un problema o afecta a una faceta de un derecho fundamental sobre el que no hay doctrina de este tribunal [STC 155/2009, FJ 2 a)]. No advertimos que concurran razones para revisar ahora esa apreciación. Ciertamente, este tribunal ha tenido la oportunidad de pronunciarse en repetidas ocasiones en torno a la denegación injustificada del derecho a la obtención de una resolución sobre el fondo del asunto planteado y el derecho de acceso al recurso y, concretamente, con relación a supuestos en los que los órganos judiciales habían vedado a la parte la posibilidad de subsanación de los defectos advertidos cuando tal subsanación resultaba pertinente conforme a la legalidad aplicable. También sobre casos en los que los órganos judiciales ofrecieron en su resolución un erróneo pie de recursos que derivó después en una incorrecta actuación procesal propiciada por las indicaciones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este recurso de amparo lo controvertido es bien distinto. Como ha quedado señalado, nos encontramos con la denegación del derecho de acceso al recurso por haber apreciado el órgano judicial ad quem la extemporaneidad en el cumplimiento de un requisito legal (el de consignación o aseguramiento de la cantidad objeto de condena para recurrir en suplicación) cuando la parte había cumplimentado su obligación dentro del plazo concedido por la letrada de la administración de justicia quien, atendiendo a las circunstancias concurrentes, decidió la ampliación del mismo, resolución que no fue impugnada de contrario. Así, se plantea una cuestión que a juicio de este tribunal merece un pronunciamiento, por cuanto se da la paradoja de que cumplimentado debidamente un requisito procesal para el acceso al recurso (concretamente, dentro del plazo concedido por el propio órgano judicial), se tilda después por el órgano judicial superior como no cumplimentado al considerarse incorrecta la decisión de ampliación del plazo acordado en la instancia. A la vista de ello, conviene examinar si la inadmisión de un recurso por incumplimiento de los plazos de subsanación, cuando existe una resolución judicial firme que otorga la ampliación de tal plazo y la parte lo cumplimenta dentro del mismo, vulnera o no el derecho a la tutela judicial efectiva de la parte que actuó conforme a la misma. Las peculiaridades del actual recurso justifican su admisión a trámite, pues permite resolver un caso novedoso en materia de acceso al recurso [apartado a) del fundamento jurídico 2 de la STC 155/2009] o, en cualquier caso, seguir perfilando el alcance del derecho fundamental controvertido [apartado b) del fundamento jurídico 2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agotamiento de la vía judicial previa al planteamiento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obstáculo procesal para la admisión del recurso se invoca lo que se entiende que ha sido un inadecuado agotamiento de la vía judicial previa [art. 44.1 a) LOTC], por la interposición de un recurso de casación para la unificación de doctrina improcedente, dado que resultaba notorio el incumplimiento del requisito de contradicción entre las sentencias de contraste necesario en este tipo de recursos, por lo que se debió promover un incidente excepcional de nulidad de actuaciones ex art. 241 LOPJ y art. 228.1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referencia a los mismos argumentos expresados en el ATC 132/2018, de 19 de diciembre, FJ 2 d), cabe anticipar que este planteamiento no puede ser aceptado.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doctrina consolidada de este Tribunal Constitucional, enunciada por ejemplo en la STC 111/2000, de 5 de mayo, FJ 4, que la inadmisión de un medio de impugnación debido a su defectuosa interposición equivale a una falta de agotamiento del requisito de la vía judicial previa al amparo [art. 44.1 a) LOTC], ya que esta última “solo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De modo que el fracaso de los recursos idóneos para obtener la reparación del derecho constitucional supuestamente vulnerado equivaldría a su no utilización cuando tal fracaso sea imputable a la conducta procesal del recurrente (SSTC 11/1998, de 13 de enero, FJ 2; 92/1999, de 26 de mayo, FJ 2;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hemos advertido que “[c]uestión distinta, es que la resolución por la que se inadmite el recurso comporte un juicio sobre el mérito, como sucede por ejemplo con el recurso de casación para la unificación de doctrina cuando se inadmite por la ausencia de las identidades requeridas, luego del correspondiente cotejo de resoluciones por la Sala de lo Social del Tribunal Supremo, juicio éste que, hemos dicho, ‘constituye un requisito de fondo y no meramente un requisito procesal”, y excepciona aquel óbice de falta de agotamiento (STC 111/2000, FJ 4). En el mismo sentido, más recientemente, SSTC 114/2009, de 14 de mayo, FJ 3, y 140/2014, de 11 de septiembre, FJ 2 a)” [ATC 132/2018, de 19 de diciembre,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de esta resolución, en este caso la Sala de lo Social del Tribunal Supremo inadmitió el recurso de casación por auto de 10 de noviembre de 2021 al no apreciar contradicción entre la sentencia recurrida y la de contraste, por cuanto en el caso de autos se analiza un proceso de ejecución de una sentencia de despido, mientras que en la de contraste se trataba de una demanda de despido en fase declarativa. Por otra parte, entiende que las situaciones a las que se anudaba la posible infracción y, por tanto, el plazo procesal afectado eran diferentes, lo que le impedía apreciar la divergencia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no debamos entrar a analizar el criterio sostenido por la Sala de lo Social del Tribunal Supremo en la resolución a la que acaba de hacerse referencia, que no ha sido recurrida en la demanda de amparo y respecto de la que no se han efectuado alegaciones, es lo cierto que no cabe apreciar un defectuoso agotamiento de la vía judicial previa de acuerdo con nuestra doctrina. La demandante de amparo interpuso un recurso de casación para la unificación de doctrina que le había sido expresamente ofrecido en la sentencia de suplicación y que estimó útil para subsanar las vulneraciones constitucionales ahora denunciadas en amparo, y lo interpuso contra una sentencia que había declarado la inadmisión del recurso de suplicación interpuesto por Babé por entender que el juzgado de lo social no debió admitir el recurso de suplicación al haber completado la demandante el aseguramiento fuera del plazo concedido, siendo la duración de los plazos una cuestión de orden público procesal indisponible para las partes y que vincula también a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no es posible estimar que la inadmisión del recurso de casación obedeciera a un defecto procesal manifiesto e incontrovertible o, dicho de otro modo, fuera atribuible de forma clara e inequívoca a la falta de diligencia de la parte, sino que el juicio de contraste de las resoluciones pertenece tan solo a la Sala de lo Social del Tribunal y constituye un requisito de fondo y no meramente un requisito procesal, razón por la que procede considerar debidamente agotada la vía judicial previa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afirma la parte ejecutante, debe también desecharse que la falta de promoción de un incidente excepcional de nulidad de actuaciones deba causar la inadmisión de este amparo, dado que dicho remedio extraordinario no era necesario para el correcto agotamiento de la vía judicial previa por dos razones. En primer lugar, porque a la inadmisión del recurso de casación para la unificación de doctrina no se le ha imputado una lesión constitucional autónoma e independiente de la denunciada con respecto a la sentencia del Tribunal Superior de Justicia de Castilla y León. En segundo lugar, porque en el orden social la doctrina constitucional clásica establecía la preceptiva interposición del incidente de nulidad de actuaciones ante el órgano judicial de suplicación al que se imputa la lesión tras la inadmisión del recurso de casación en unificación de doctrina antes de impetrar el amparo constitucional (ver, por todas, las SSTC 39/2003, de 27 de febrero, FJ 3, y 95/2018, de 17 de septiembre, FJ 2), pero lo cierto es que este tribunal cambió de criterio en la STC 112/2019, de 3 de octubre, FJ 3, afirmando que la interposición del incidente de nulidad de actuaciones en supuestos como el que ahora se examina, “al no derivarse de forma clara su procedencia del tenor del 241.1 LOPJ, no será un requisito necesario para agotar la vía judicial previa al amparo ante este tribunal [art. 44.1 a) LOTC]”, aunque también advierte que de plantearse tal incidente excepcional “ha de considerarse un cauce idóneo para obtener la tutela de los derechos fundamentales cuya vulneración se imputa a la resolución frente a la que se interpuso el recurso inadmitido y, por tanto, no podrá considerarse un recurso manifiestamente improcedente que pueda conllevar la extemporaneidad del recurso de amparo por alargar indebidamente la vía judicial”. En consecuencia, ha de rechazarse este segundo obstáculo procesal y concluir que la vía judicial previa al amparo ha sido agotada 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análisis de la vulneración del derecho de acceso al recurso y a la intangibilidad de las resoluciones judiciales firmes, como vertientes del más general derecho a la tutela judicial efectiva (art. 24.1 CE), de acuerdo con el Ministerio Fiscal conviene advertir lo siguiente. Aunque la demandante haya alegado la infracción del derecho a la no discriminación (art. 14 CE) y del principio de seguridad jurídica (art. 9.3 CE), conecta ambas infracciones con el acceso al recurso y la inmodificabilidad, por lo que hemos de entender que existe un único motivo de amparo originado por la infracción del derecho a la tutela judicial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dos cuestiones que se plantean en este recurso de amparo son, en primer lugar, si la sentencia recurrida de 19 de octubre de 2020 dictada por el Tribunal Superior de Justicia de Castilla y León vulneró el derecho de la demandante de amparo a la intangibilidad de las resoluciones judiciales firmes al no admitir por extemporáneo su recurso de suplicación, interpuesto cumpliendo el plazo otorgado en la diligencia de ordenación de 17 de diciembre de 2019 del Juzgado de lo Social núm. 3 de León y ratificada por el decreto de 7 de julio de 2020. En segundo lugar, si esa misma sentencia lesionó su derecho de acceso a los recursos como consecuencia de tal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comenzando por el derecho a la invariabilidad de las resoluciones judiciales firmes (art. 24.1 CE), como tuvimos ocasión de afirmar en la STC 256/2006, de 11 de septiembre, FJ 3, el derecho a la tutela judicial efectiva asegura a los que son o han sido parte en el proceso que las resoluciones judiciales dictadas en el mismo no puedan ser modificadas fuera de los cauces legales previstos para ello, pues si el órgano judicial lo hiciera sin estar legalmente habilitado para ello la protección judicial carecería de eficacia. Así, el derecho a la tutela judicial efectiva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20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 y 23/2005,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establecido lo anterior, conviene igualmente subrayar que los presupuestos para admitir a trámite un recurso ordinario forman parte del denominado orden público procesal, y el hecho de que el órgano de instancia haya efectuado una determinada interpretación de los mismos no vincula en absoluto al superior (en este caso al Tribunal Superior de Justicia), que puede apreciar la existencia de vicios que hayan podido pasar inadvertidos al juez a quo (en este caso a la letrada de la administración de justicia). Al hacerlo no lesiona el derecho alegado, puesto que se limita a interpretar la legalidad de una manera diferente, sin que tal proceder vulnere la intangibilidad de unas resoluciones que no son suyas y a las que no está vinculado. Siendo así, en el presente caso la decisión del juzgado de lo social de ampliar el plazo para que la demandante de amparo completase la consignación, con la finalidad de resolver la formalización del recurso de suplicación, no impide que el Tribunal Superior de Justicia, mediante una interpretación diferente de la Ley reguladora de la jurisdicción social, tenga otro criterio y rechace dicho recurso por extemporáneo, aunque la consignación se realizara en el tiempo otorgado por el órgano inferior. Ello no lesiona el derecho a la tutela judicial efectiva de la recurrente, pues mantener lo contrario llevaría a la conclusión insostenible de que ningún órgano superior puede corregir las decisiones de admisión de aquellos órganos cuyas resoluciones pueden ser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de acceso a los recursos y la indicación errónea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segunda de las vulneraciones invocadas por la demandante, esto es, la del derecho de acceso a los recursos, conviene recordar que es doctrina constitucional constante la de que el sistema de recursos frente a las resoluciones judiciales se incluyen en el derecho fundamental a la tutela judicial efectiva (art. 24.1 CE) en la concreta configuración que reciba en las leyes de enjuiciamiento reguladoras de los diferentes órdenes jurisdiccionales (por todas, SSTC 37/1995, de 7 de febrero, FJ 5; 121/1999, de 28 de junio, FJ 4; 43/2000, de 14 de febrero, FJ 3, y 74/2003, de 23 de abril, FJ 3), salvo en lo relativo a las sentencias penales condenatorias. Por ello, el control que compete a la jurisdicción constitucional no alcanza a revisar los pronunciamientos referidos a la inadmisión de recursos, al ser esta una cuestión de legalidad ordinaria, salvo en aquellos casos en los que la interpretación o aplicación de los requisitos procesales llevada a cabo por el juez o tribunal resulte arbitraria, manifiestamente irrazonable o incurra en un error de hecho patente (entre otras muchas, SSTC 43/2000, de 14 de febrero, FJ 3; 258/2000, de 30 de octubre, FJ 2; 181/2001, de 17 de septiembre, FFJJ 2 y 3; 74/2003, de 23 de abril, FJ 3, y 158/2006,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es del todo aplicable la doctrina constitucional sobre la indicación o advertencia errónea de los recursos procedentes, que recoge y sintetiza la STC 256/2006, de 11 de septiembre, FJ 6. En ella declaramos que “[e]sta visión restrictiva de las posibilidades de apreciar una vulneración del derecho de acceso a los recursos, que es la lesión que alega la demandante de amparo, debe ser, sin embargo, precisada con nuestra doctrina en relación con la indicación o advertencia errónea de recursos”, dado que “no puede considerarse como manifiestamente improcedente a los efectos de determinar la extemporaneidad del recurso de amparo la interposición por el demandante de amparo […] de recursos o remedios procesales objetiva y manifiestamente improcedentes cuando la misma sea consecuencia de una errónea indicación consignada en la instrucción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razona en el fundamento jurídico 3 de la STC 241/2006, de 20 de julio, “la instrucción o información errónea acerca de los recursos facilitada por los órganos judiciales, dada la auctoritas que corresponde a quien la hizo constar (STC 26/1991, de 11 de febrero, FJ 1), es susceptible de inducir a un error a la parte litigante, que hay que considerar en todo caso excusable […], pues ‘si la oficina judicial [ha] ofrecido indicaciones equivocadas sobre los recursos utilizables […] el interesado, aun estando asistido por expertos en la materia, podría entender por la autoridad inherente a la decisión judicial, que tales indicaciones fueran ciertas y obrar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mismos fundamentos que consolidan esta doctrina sobre la instrucción de los recursos sirven cuando se trata de decisiones judiciales erróneas relativas a la subsanación de requisitos procesales necesarios para la interposición de los mismos o, como en este caso, de ampliación del plazo para interponerlos. Por ello, este tribunal considera que la decisión de inadmisión del recurso de suplicación por parte del Tribunal Superior de Justicia, con base a la extemporaneidad en el cumplimiento del requisito de consignación (o aseguramiento de la cantidad objeto de condena mediante aval bancario) puede ser calificada como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con independencia de que la ampliación del plazo de subsanación inicialmente dado estuviera o no legalmente justificada, circunstancia que no nos corresponde determinar por ser una cuestión de mera interpretación normativa, lo cierto es que el juzgado de lo social acordó otorgar a la parte cinco días más para subsanar el defecto advertido, esto es, para completar la consignación de la cantidad objeto de condena, requisito necesario para acceder al recurso de suplicación. En consecuencia, la recurrente contó con esta ampliación para poder realizar las gestiones necesarias tendentes a completar el aval. Y dentro de tal plazo procedió a cumplir con el requisito procesal de aseguramiento de la condena, aportando aval por la cantidad requerida. La forma de actuar de la demandante de amparo pone de manifiesto una conducta diligente, tendente al cumplimiento de todos los requisitos para interponer recurso de suplicación, ya que dentro del plazo concedido judicialmente llevó a cabo el presupuesto para poder acceder al recurso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 preciso tener en cuenta que la parte ejecutante pudo interponer recurso de revisión frente a la decisión de la letrada de la administración de justicia de ampliar el plazo de subsanación y no lo hizo, aquietándose ante tal decisión, que solo fue cuestionada ante el Tribunal Superior de Justicia con motivo de la impugnación del recurso de suplicación y cuando la cantidad objeto de condena estaba ya completamente consignada.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se había cumplido ya la finalidad a la que obedece el art. 230.1 LRJS, al estar avalada la cantidad adeudada, la parte ejecutante solicitó al Tribunal Superior de Justicia que inadmitiera el recurso de suplicación formulado, por haberse incumplido el requisito de consignación, que se completó fuera del plazo “inicial” de cinco días. Y, accediendo a lo peticionado por la parte recurrida, el Tribunal Superior de Justicia inadmitió el recurso de suplicación formulado por la recurrente en amparo, al considerar que el juzgado no debió admitir el recurso de suplicación “por haber completado Babé y Cía., S.L., el aseguramiento fuera del plazo concedido”. Tal afirmación, en la que la Sala sustentó la inadmisión, carece de la razonabilidad exigible, a la vista de que la parte lo único que hizo fue cumplimentar el requisito procesal de acceso al recurso dentro del plazo otorgado por el órgano judicial a través de la letrada de la administración de justicia, decisión que, como ha quedado dicho, no fue ni siquiera combatida por la contraparte.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concurrieran o no motivos para acordar la ampliación del plazo de subsanación, no resulta razonable que una vez decidida la ampliación en la instancia, y actuando la parte en correspondencia y amparada por tal decisión, posteriormente se revoque esta por el órgano judicial superior negando el cumplimiento temporáneo del presupuesto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apreciar la infracción del derecho a la tutela judicial efectiva que se denuncia, al haberse denegado irrazonablemente el derecho de acceso al recurso de suplicación de la empresa recurrente en amparo; acordar la nulidad de las resoluciones impugnadas; y retrotraer las actuaciones al momento anterior al dictado de la sentencia núm. 1483/2020 de la Sala de lo Social del Tribunal Superior de Justicia de Castilla León, con sede en Valladolid, para que se dicte otra acorde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la mercantil Babé y Cía., S.L., por vulneración de su derecho fundamental a la tutela judicial efectiva sin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núm. 1483/2020 dictada por la Sala de lo Social del Tribunal Superior de Justicia de Castilla León, sede en Valladolid, de 19 de octubre de 2020, en el recurso de suplicación núm. 1257-2020, y el auto de inadmisión de la Sala de lo Social del Tribunal Supremo dictado en el recurso de casación para unificación de doctrina núm. 3948-2020.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 dictar sentencia en el recurso de suplicación, para que por la Sala de lo Social del Tribunal Superior de Justicia de Castilla León, con sede en Valladolid, se dicte una resolución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