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15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8216-2021, promovido por la entidad Babé y Cía., S.L., contra la sentencia de la Sala de lo Social del Tribunal Superior de Justicia de Castilla y León, sede en Valladolid, de 19 de octubre de 2020, que inadmitió el recurso de suplicación núm. 1257-2020 formulado por dicha mercantil, y contra el auto de 10 de noviembre de 2021, de inadmisión del recurso de casación para unificación de doctrina núm. 3948-2020 presentado contra la anterior resolución, dictado por la Sala de lo Social del Tribunal Supremo. Ha intervenido el Ministerio Fiscal. Se ha personado la entidad González Fierro, S.A., y don Simón Ronda Albalá.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13 de diciembre de 2021, la procuradora de los tribunales doña Patricia Díaz Muiño, actuando en nombre y representación de Babé y Cía., S.L., bajo la defensa del letrado don Francisco Alejandro Lorente Blanco,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recurrente en amparo Babé y Cía., S.L. (en adelante, Babé), junto a otra codemandada, la mercantil González Fierro, S.A. (en adelante, GONFIESA), a la que había sucedido en la contrata, fue condenada solidariamente por despido nulo en virtud de sentencia de la Sala de lo Social del Tribunal Superior de Justicia de Castilla-León, sede en Valladolid, de 8 de febrero de 2017, a la readmisión inmediata del trabajador en su puesto de trabajo con abono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trabajador despedido solicitó la ejecución de la sentencia, al no haber procedido ninguna de las empresas a su readmisión. El 19 de julio de 2019, la empresa Babé (sucesora en la contrata) comunicó al trabajador que, a la vista de que la principal (codemandada) no había procedido a la readmisión, lo hacía con su incorporación en las oficinas que tenía en Redondela (Pontevedra), por carecer de centro de trabajo en León, ciudad donde el trabajador venía prestando servicios al tiempo del despido. A la vista de lo anterior, el trabajador pidió la declaración de readmisión irregular y la extinción de la relación laboral con abono de la correspondiente indemnización, o subsidiariamente, la ejecución en sus propios términos de la sentencia (readmisión en su puesto de trabajo, esto es, en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20 de mayo de 2019, el Juzgado de lo Social núm. 3 de León despachó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los autos de ejecución, mediante auto de 16 de agosto de 2019, se declaró extinguida la relación laboral del actor (despido improcedente) al considerar que la desaparición de una de las condenadas y la insistencia de la otra en no readmitir al actor en su mismo puesto de trabajo contravenía la ley, teniendo como único objetivo perjudicar al actor y provocar su cese voluntario en el trabajo. Por ello, se condenó a las ejecutadas a abonarle en concepto de indemnización por despido y de daños y perjuicios la cantidad de 159 428,75 €, si bien de tal indemnización debía descontarse la parte ya adelantada por la empresa y que el trabajador aún no había devuelto, incumpliendo el fallo de la sentencia. Asimismo, declaraba la obligación de abono de los correspondientes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anterior auto de extinción de la relación laboral fue recurrido en reposición por las dos empresas condenadas, siendo desestimados ambos recursos por auto de 8 de octubre de 2019, toda vez que no se establecía por los recurrentes error material alguno en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mercantil recurrente en amparo anunció la interposición de recurso de suplicación frente al auto del juzgado de 16 de agosto de 2019 (que, como se ha dicho, declaró extinguida la relación laboral y condenó solidariamente a la mercantil por despido improcedente), justificando la constitución del depósito para recurrir y la aportación de un aval bancario por la cantidad de 88 157,67 €, afirmando que era el importe de la condena una vez hechas las compensaciones y deducciones indicadas en el auto recurrido. En el recurso de suplicación se pretendía alegar que la readmisión del trabajador fue correcta, y que se había apreciado judicialmente una readmisión irregular con base en un error, al partirse de un hecho que había sido objeto de revisión; a saber, que el trabajador no era conductor mecánico que tuviera que hacer la ruta de León, sino jefe de servicio, de ahí que Babé le reincorporase en el único centro de trabajo que 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ordenación de 30 de octubre de 2019, el juzgado entendió cumplidos todos los requisitos procesales para recurrir en suplicación, incluidas las consignaciones realizadas, por lo que tuvo por anunciado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11 de diciembre de 2019, sin embargo, dictó una nueva diligencia de ordenación rectificando la anterior, requiriendo a las ejecutadas GONFIESA y Babé para que completaran, en el plazo de quince días, la consignación o aseguramiento de las cantidades objeto de condena. Concretamente, a la demandante de amparo se le conminó a completar el aval en otros 99 166,18 €, resultando que el plazo de subsanación concedido concluía el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13 de diciembre de 2019, (esto es, cuando restaban aún cuatro días hábiles para completar el aval), Babé solicitó la ampliación del plazo de subsanación, a lo que accedió el juzgado por diligencia de ordenación de 17 de diciembre de 2019, a la vista del elevado importe del aval solicitado, otorgando cinco días más para llevarla a efecto, no siendo impugnada esta decisión por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30 de diciembre de 2019, y dentro del plazo concedido, la empresa Babé procedió a la subsanación y el 13 de enero de 2020 el juzgado consideró completada la consignación mediante aval constituido y presentado por Babé, resultando que la otra empresa codemandada no completó la consignación.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Disconforme el ejecutante con la ampliación del plazo de subsanación, formuló recurso de reposición frente a la diligencia de ordenación de 17 de diciembre de 2019, que fue desestimado por decreto de 7 de julio de 2020. A juicio de la letrada de la administración de justicia, ambas empresas habían presentado sendos avales en tiempo y forma si bien con cantidades insuficientes y, una vez que se le concedió plazo de subsanación del defecto advertido, para lo que se tuvo en cuenta la elevada cantidad del aval y el periodo navideño en que coincidió el requerimiento, Babé había completado la consignación. En tal sentido y con cita de la jurisprudencia de la Sala de lo Social del Tribunal Supremo recordaba con relación a la previsión del art. 230 de la Ley reguladora de la jurisdicción social (en adelante, LRJS), que la consignación insuficiente o incompleta es un defecto procesal subsanable, a diferencia de lo que sucede con la falta total o absoluta de consignación. Esta decisión no fue recurrida en revisión, por lo que quedó firme, elevándose las actuaciones al Tribunal Superior de Justicia de Castilla y León con sede en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recurso de suplicación planteado por la empresa Babé fue impugnado por el trabajador ejecutante, solicitando su inadmisión por la notoria voluntad deliberadamente rebelde al cumplimiento de los requisitos de admisión relacionados con el cumplimiento de las cargas procesales de consignación del importe de la condena. Alegaba a este respecto que el cumplimiento del requisito de subsanación se efectuó de forma extemporánea, esto es, el día 30 de diciembre de 2019, o lo que era lo mismo, fuera del plazo inicialmente concedido, que vencía el 19 de diciembre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sentencia de 19 de octubre de 2020, se inadmitió el recurso de suplicación, al considerar la Sala que el aseguramiento de la cantidad objeto de condena se había cumplimentado fuera del plazo concedido. Para llegar a este fallo razonó que, aunque el trabajador ejecutante no hubiera impugnado en su momento el decreto de la letrada de la administración de justicia de 7 de julio de 2020, la Sala podía examinar de oficio el cumplimiento de los requisitos para tramitar el recurso de suplicación, ya que es una cuestión que pertenece a la competencia funcional de los órganos judiciales y puede ser apreciada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una síntesis de los hechos acontecidos, la Sala se refirió a la improrrogabilidad de los plazos procesales [arts. 43.3 LRJS y 134.1 de la Ley de enjuiciamiento civil (en adelante, LEC)], recordando que esta última norma dispone que solo son susceptibles de interrupción y demora en caso de fuerza mayor que impida cumplirlos, reanudándose su cómputo en el momento en que hubiera cesado la causa, y que la concurrencia de la fuerza mayor habrá de ser apreciada por la letrada de la administración de justicia, de oficio o a instancia de la parte, con audiencia de las demás. La Sala pasó, pues, a examinar si concurría tal fuerza mayor, entendida como circunstancia imprevisible para cumplir la obligación procesal de subsanación impuesta en el término legalmente establecido. A su juicio no concurría, pues lo que la parte alegó en la solicitud de ampliación fue “el escaso plazo de tiempo otorgado para la gestión del correspondiente aval bancario y su elevado importe”, y lo que la letrada de la administración de justicia tuvo en cuenta fue la “cantidad del aval y el periodo navideño en que coincidió dicho requerimiento”. Tales circunstancias no podían equipararse a la fuerza mayor entendida en sentido estricto, sin poder extenderse la aplicación del art. 134.2 LEC a supuestos no previstos como excepciones a la improrrogabilidad de los plazos, ya que, de lo contrario, “iría en contra de otros principios, como el de la buena fe establecido en el artículo 75 de la Ley reguladora de la jurisdicción social, en cuyo número 1 se impone a los órganos judiciales la obligación de rechazar las pretensiones formuladas con finalidad dilatoria o que entrañen abuso de derecho; y otros más […] como el de celeridad, que ha de informar la interpretación judicial de las normas reguladoras”. Por todo ello, inadmitió el recurso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empresa Babé formuló recurso de casación para la unificación de doctrina denunciando la infracción del art. 24.1 CE en relación con el art. 9.1 CE, por inadecuada aplicación del art. 134.2 LEC por remisión del art. 43.3 LRJS. Invocó como sentencia de contraste la del Tribunal Superior de Justicia de Canarias, de 8 de octubre de 2018, núm. 966/2018, en la que se justifica la admisión de un recurso de suplicación interpuesto más allá del plazo legalmente previsto pero dentro del plazo ampliado por la letrada de la administración de justicia, aun admitiendo que los plazos son improrrogables, porque ese tribunal estima que la inadmisión del recurso presentado dentro del plazo que le fue concedido iría en contra del derecho a la tutela judicial efectiva (art. 24 CE) y de la seguridad jurídica de la parte que actuó conforme a las decisiones de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La Sala de lo Social del Tribunal Supremo, por auto de 10 de noviembre de 2021, inadmitió el recurso de casación al no apreciar contradicción entre la sentencia recurrida y la de contraste, por cuanto en el caso de autos se analiza un proceso de ejecución de una sentencia de despido, mientras que en la de contraste se trata de una demanda de despido en fase declarativa. Por otra parte, entiende que las situaciones a las que se anudaba la posible infracción y, por tanto, el plazo procesal afectado eran diferentes, lo que impide apreciar la divergencia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del derecho a la tutela judicial efectiva (art. 24.1 CE), en su vertiente de acceso al recurso en relación con el derecho a no ser discriminado (art. 14 CE), y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hechos, la parte recurrente sostiene que su actuación no merece reproche alguno y mucho menos la sanción que le impone el Tribunal Superior de Justicia, es decir, la inadmisión a limine. En apoyo de esta afirmación razona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Babé dirigió su solicitud al órgano correcto y la motivó, indicando, “el escaso plazo de tiempo otorgado para la gestión del correspondiente aval bancario y su elevado importe”. Esta circunstancia alegada por la empresa podrá entenderse constitutiva de fuerza mayor, o no, pero a quien correspondía valorarlo de acuerdo con el art. 134.2 LEC era a la letrada de la administración de justicia, y lo cierto es que, por diligencia de ordenación de 17 de diciembre de 2019, acordó la suspensión del plazo y dicha resolución judicial adquirió firmeza, lo que generó una confianza legítima en que siguiendo las instrucciones del órgano judicial actuaba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de intangibilidad de las resoluciones judiciales firmes asegura a los que son o han sido parte en un proceso que las resoluciones judiciales dictadas en el mismo no puedan ser alteradas o modificadas fuera de los cauces legales previstos para ello (SSTC 16/1986, 159/1987, 119/1988, 12/1989, 231/1991 y 142/1992,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Tratándose de la ampliación de un plazo procesal, no se le puede negar a la recurrente el acceso a la Justicia por la anulación de una resolución firme, cuando ha actuado de acuerdo con los dictados de la administración de justicia, porque de otra forma se le está privando de su derecho a la tutela judicial efectiva y del acceso al recurso, en beneficio de la parte que consintió la firmeza del acto que ahora se pretende anular. La parte ha quedado indefensa, ya que no se le ha permitido obtener la justicia que recababa por causas ajenas a una actuación reprochable jurídicamente.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Aun en el caso de estimarse que en la ampliación del plazo concedida por la letrada de la administración de justicia existió un defecto procesal de tal entidad que resulta inasumible para nuestro sistema jurídico y debe corregirse, la única forma de no vulnerar el derecho a la tutela judicial efectiva sería la retrotracción del proceso al momento en que se dictó la diligencia ampliando el plazo, pues la consecuencia del error padecido por la letrada de la administración de justicia no puede ser la inadmisión del recurso de aquel a quien no se puede reprochar conducta antijurídica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dictó providencia el 9 de mayo de 2022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dirigir atenta comunicación a la Sala de lo Social del Tribunal Supremo y a la Sala de lo Social del Tribunal Superior de Justicia de Castilla y León, sede en Valladolid, a fin de que, en plazo que no exceda de diez días, remitieran íntegramente lo actuado en el recurso de casación para la unificación de doctrina núm. 3948-2020, y en el recurso de suplicación núm. 125-2020; igualmente, dirigir atenta comunicación al Juzgado de lo Social núm. 3 de León a fin de que, en plazo que no exceda de diez días, remitiera testimonio de las actuaciones correspondientes al procedimiento de ejecución de títulos judiciales núm. 93-2018; debiendo previamente emplazarse, para que en el plazo de diez días puedan comparecer, si lo desean, en el recurso de amparo, a quienes hubieran sido parte en el procedimiento, excepto la parte recurrente en amparo, y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31 de mayo de 2022, la procuradora de los tribunales doña Sofía Pereda Gil, con la asistencia letrada de don Francisco Javier Solana Bajo, actuando en nombre y representación de don Simón Ronda Albalá, solicitó se tuviera a este último por personado y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 de junio de 2022, la procuradora de los tribunales doña Blanca Berriatua Horta con la asistencia letrada de don Francisco Javier Berriatua Horta, actuando en nombre y representación de la mercantil GONFIESA, presentó escrito ante este tribunal solicitando que se tuviera a esta última por personada y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la Secretaría de Justicia de la Sección Tercera de este tribunal, de 5 de julio de 2022, se acordó tener por personada y parte en el procedimiento a la procuradora de los tribunales doña Blanca Berriatua Horta, en nombre y representación de la mercantil GONFIESA, acordándose entender con ella las sucesivas actuaciones; tener por personada y parte a la procuradora doña Sofía Pereda Gil, en nombre y representación de don Simón Ronda Albalá, acordándose entender con ella las actuaciones sucesivas de este proceso; y dar vista de las actuaciones recibidas a las partes personadas y al Ministerio Fiscal por plazo común de veinte días para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don Simón Ronda Albalá presentó su escrito de alegaciones el 2 de septiembre de 2022, por el que interesó que se dictara resolución desestimatoria del recurso de amparo haciendo mención, en primer lugar, a la falta de cumplimiento de los requisitos de admisibilidad de la demanda de amparo. Así, entiende que la fundamentación ofrecida por la demandante de la especial trascendencia constitucional es endeble, confiriéndose relevancia constitucional a una cuestión circunstancial y sobre la que la parte demandante no ha aportado indicio alguno de que la resolución impugnada de 17 de diciembre de 2019 le haya podido producir una situación de indefensión material basada en una confianza legítima que pueda suponer una excepción al régimen general de plazos y preclusión.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obstáculo procesal para la admisión del recurso, añade el inadecuado agotamiento de la vía judicial previa por la interposición de un recurso de casación para la unificación de doctrina improcedente y la omisión del trámite del incidente de nulidad de actuaciones ante el Tribunal Superior de Justicia al que se atribuye la lesión del derecho fundamental [art. 44.1 a) LOTC]. Para la parte, de conformidad con la STC 104/2021, de 10 de mayo, la inadmisión del recurso de amparo resulta aquí de la manifiesta improcedencia de la vía judicial previa de tutela del derecho fundamental elegida por la recurrente, dado que resultaba notorio el incumplimiento del requisito de contradicción entre las sentencias de contraste necesario en un recurso de casación para unificación de doctrina, por lo que debió promover un incidente excepcional de nulidad de actuaciones ex art. 241 de la Ley Orgánica del Poder Judicial (en adelante, LOPJ) y art. 228.1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entrando en el fondo de la lesión aducida por la empresa actora, señala que se ha distorsionado el debate procesal de la instancia para ocultar la readmisión irregular que llevó a cabo la demandante al declararse nulo el despido, porque no solo lo había hecho de manera extemporánea, sino que además lo readmitía en un centro de trabajo que dista cuatrocientos kilómetros del originario en el que trabajaba cuando se produjo el despido, alegando que la empresa GONFIESA había cesado en la actividad y que Babé carecía de centro de trabajo propio en León. Razona en tal sentido que una modificación sustancial de las condiciones de trabajo no es una modalidad de cumplimiento de una sentencia de despido. A ello hay que sumar que la cuestión de la consignación de la condena para el anuncio de recurso de suplicación contra los autos de 8 de octubre de 2019 y el originario de 16 de agosto de 2019, pues desde el inicio concurría una notoria voluntad de la demandante en amparo deliberadamente rebelde al cumplimiento de los requisitos de admisión relacionados con el cumplimiento de las cargas procesales de consignación del importe de la condena, y que respondía a una estrategia dirigida a la claudicación del trabajador en sus iniciativas procesales y extinción del contrato de trabajo al amparo del art. 40 del Estatuto de los trabajadores dadas las condiciones en las que debía reincorporarse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alegaciones el 8 de septiembre de 2022, interesando que dicte sentencia otorgando el amparo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advierte que, aunque la demandante alegue varias vulneraciones de derechos fundamentales ex art. 24 CE (acceso a los recursos, intangibilidad de las resoluciones judiciales firmes e indefensión), en relación con la no discriminación (art. 14 CE) y el principio de seguridad jurídica (art. 9.3 CE), en realidad habría un único motivo de amparo por la infracción del derecho a la tutela judicial efectiva sin indefensión del art. 24.1 CE, aunque, habiéndose alegado discriminación en la demanda de amparo (art. 14 CE), considera procedente responder sobre tal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el derecho a la tutela judicial efectiva, en sus vertientes de derecho a la intangibilidad de las resoluciones judiciales firmes (STC 256/2006, de 11 de septiembre, FJ 3) y especialmente la relativa a los presupuestos para la admisión de los recursos ordinarios, subraya que esta última es una cuestión de orden público procesal, cuyo conocimiento compete al órgano judicial superior que debe resolver el recurso y que puede apreciar la existencia de vicios que hayan podido pasar inadvertidos al juez a quo y, al hacerlo, no lesiona el derecho a la intangibilidad de unas resoluciones judiciales que no son suyas y a las que no tiene por qué sentirse vinculado.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los recursos, subraya que, con carácter general, la doctrina constitucional viene afirmando que, tratándose de un derecho de configuración legal, para que no haya vulneración constitucional basta con que la interpretación o aplicación de las normas que regulan los recursos no haya sido arbitraria, irracional o ilógica ni haya incurrido en error patente (STC 30/2022, de 7 de marzo, FJ 3). Específicamente, cuando se alega vulneración de la tutela judicial efectiva por la inadmisión de un recurso que ha sido planteado siguiendo las indicaciones del órgano judicial, que luego se revelan erróneas, el criterio de este tribunal sigue siendo que “el interesado, aun estando asistido por expertos en la materia, podría entender, por la autoridad inherente a la decisión judicial, que tales indicaciones fueren ciertas y obrara en consecuencia, inducido así a error que, por tanto, sería excusable (STC 102/1987) y no podría serle imputado porque ‘los errores de los órganos judiciales no deben producir efectos negativos en la esfera del ciudadano’ (SSTC 93/1983 y 172/1985)” (STC 67/1994, de 28 de febrero, FJ 3). Así se expresa, entre otras, la STC 241/2006, de 20 de julio, FJ 3, que enjuicia un caso en el que los argumentos del demandante de amparo fueron muy similares a los sostenidos en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nueva fecha límite que se concede para la actuación procesal de la parte (sea interponer el recurso o sea completar la consignación) procede de un error del órgano judicial al conceder una ampliación del plazo por unos motivos que no están previstos en la ley, siendo indiferente que el error fuera precedido de una petición de parte, pues esta no trata de engañar al juzgado, como parece dar a entender la sentencia que inadmite el recurso de suplicación, sino poder completar la consignación. Tal razón no puede tildarse de irracional o arbitraria y, aunque haya sido equivocada la concesión de la ampliación del plazo, tal patente error judicial no debe producir efectos negativos en la esfera del ciudadano, dado que este cayó en un error excusable al entender que las indicaciones hechas por la autoridad judicial debieran ser ciertas, o como en este caso que la interpretación de las normas realizada en la diligencia de ordenación que le concedió el nuevo plazo era correcta (STC 256/2006, de 11 de septiembre). Esta solución no desconoce los derechos de la otra parte, pues la misma no actuó con toda la diligencia que le era exigible, dado que, si bien es cierto que se opuso en el trámite ante el órgano superior a la admisión del recurso, solo impugnó en reposición la diligencia de ordenación de 17 de diciembre de 2019, en la que se otorgaba a la demandante de amparo nuevo plazo para recurrir, y no el decreto de 7 de julio de 2020 que confirmaba dicha diligencia, aquietándose pues con la confirmación hecha en el decreto al no recurrirlo.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 alegación de discriminación, el fiscal considera que no estamos ante un caso de discriminación porque la demanda no se refiere a ningún supuesto de discriminación de los previstos en el art. 14 CE, y respecto al derecho de igualdad no se aporta ningún término de comparación que permita afirmar que la decisión de la inadmisión del recurso introduce una diferencia de trato perjudicial entre situaciones que pueden considerarse iguales; precisamente, lo que pretende el recurrente es que se le trate de un modo diferente a aquellos recurrentes que, como él, hayan presentado un recurso fuera del plazo legalmente previsto, porque a él se le concedió una ampliación de plazo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considera que se ha vulnerado el derecho del demandante de amparo a la tutela judicial efectiva sin indefensión del art. 24.1 CE, en su vertiente de acceso al recurso, y procede, en consecuencia, declarar la nulidad de las resoluciones impugnadas y la retroacción de actuaciones al momento anterior a dictar sentencia, para que se dicte una nueva acorde con el derecho fundamental vulnerado por parte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ATC 93/2022, de 13 de junio, se acordó denegar la medida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dictó diligencia el 14 de septiembre de 2022, dejando constancia de la presentación de los escritos de alegaciones del Ministerio Fiscal y de la representante procesal de don Simón Ronda Albalá, no constando presentado dentro del plazo del art. 52 LOTC, o con posterioridad, ningún escrito de alegaciones de las entidades Babé y GONFIESA en contestación al traslado conferido; quedando así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19 de abril de 2023, el secretario de justicia dictó diligencia de ordenación poniendo de manifiesto que, en virtud del acuerdo adoptado por el Pleno del Tribunal Constitucional el día 17 de enero de 2023, publicado en el “Boletín Oficial del Estado” de 19 de enero, el presente recurso de amparo había sido turnado a la Sección Tercera de la Sala Segunda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11 de enero de 2024,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la entidad Babé y Cía., S.L. (en adelante, Babé), impugna la sentencia núm. 1483/2020 dictada en suplicación por la Sala de lo Social del Tribunal Superior de Justicia de Castilla León, sede en Valladolid, de 19 de octubre de 2020, dictada en los autos de recurso de suplicación núm. 1257-2020, y el auto de la Sala de lo Social del Tribunal Supremo de inadmisión del recurso de casación para unificación doctrina núm. 3948-2020, presentado contra la citada sentencia, interesando la nulidad de las mencionadas resoluciones por infracción del derecho a la tutela judicial efectiva (art. 24.1 CE) en sus vertientes del derecho a la intangibilidad de las resoluciones judiciales firmes y del derecho de acceso a los recursos legalmente establecidos, en relación con el derecho a no ser discriminada (art. 14 CE) y al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demanda de amparo considera que su actuación no merece reproche alguno y aún menos la inadmisión por el Tribunal Superior de Justicia de su recurso de suplicación, pues si la letrada de la administración de justicia erró al ampliar el plazo de subsanación al no concurrir fuerza mayor, la demandante no solo cumplió el nuevo plazo, sino que lo hizo en la confianza legítima de que su comportamiento era ajustado a derecho. En tal sentido sostiene que el derecho a la intangibilidad (art. 24.1 CE) actúa como límite que impide a los tribunales revisar las resoluciones judiciales firmes, salvo en supuestos taxativamente previstos por ley, incluso en la hipótesis de que con posterioridad se entendiera que la decisión no era ajustada a la legalidad. En conclusión, desde el momento en el que se le reconoció por la letrada de la administración de justicia la concesión de una ampliación del plazo, y la resolución que contenía esa decisión devino firme, se debería tener la certeza de que tal decisión no va a poder ser reexaminada de nuevo. Máxime cuando de esa decisión pende la admisibilidad o no del recurso que se pretende interponer y la conducta de la parte ha sido irreprochable.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añade que en este caso se ha visto afectado el derecho a la no discriminación (art. 14 CE), en tanto que una resolución judicial que inadmite un recurso por incumplimiento de un plazo, cuando previamente ha sido la propia administración de justicia la que ha otorgado ese plazo al administrado, estaría discriminando de forma arbitraria a quienes siguen las instrucciones de la administración de justicia frente a los demás administrados que sí pueden acceder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don Simón Ronda Albalá ha interesado que se dicte resolución desestimatoria por la falta de cumplimiento de los requisitos de admisibilidad de la demanda de amparo; concretamente, por la insuficiente justificación de la especial trascendencia constitucional del recurso y el defectuoso agotamiento de la vía judicial previa, al haberse interpuesto un recurso de casación para la unificación de doctrina improcedente y haber omitido el planteamiento del incidente de nulidad de actuaciones ante el Tribunal Superior de Justicia al que se atribuye la lesión del derecho fundamental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señala que se ha distorsionado el debate con cuestiones procesales, pues desde el inicio concurría una notoria voluntad de la demandante deliberadamente rebelde al cumplimiento de los requisitos de admisión relacionados con el cumplimiento de las cargas procesales de consignación del importe de la condena, y que respondía a una estrategia dirigida a la claudicación del trabajador. Por lo demás, insiste en que en este caso no puede apreciarse ningún género de indefensión material a resultas del dictado de la diligencia de ordenación de 17 de diciembre de 2019, pues la confianza legítima y el derecho a la intangibilidad ex art. 24.1 CE se puede predicar de decisiones judiciales firmes, pero no de una resolución interlocutoria cuya revisión no se agota ante el órgano judicial de instancia, sino que puede ejercitarla el tribunal de suplicación con una decisión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la estimación de la demanda de amparo por entender que, conforme a la doctrina constitucional, cuando se alega vulneración de la tutela judicial efectiva por la inadmisión de un recurso que ha sido planteado siguiendo las indicaciones del órgano judicial, que luego se revelan erróneas, tal error sería excusable (STC 241/2006 de 20 de julio, FJ 3). En este caso, aunque haya sido equivocada la concesión de la ampliación del plazo para proceder a la consignación necesaria para la admisión del recurso de suplicación, tal patente error judicial no debe producir efectos negativos en la esfera de la demandante, dado que se trata de un error excusable. Por lo demás, esta solución no desconoce los derechos de la otra parte, que no actuó con toda la diligencia que le era exigible, dado que, si bien es cierto que se opuso en el trámite ante el órgano superior a la admisión del recurso, solo impugnó en reposición la diligencia de ordenación de 17 de diciembre de 2019, en la que se otorgaba a la demandante de amparo nuevo plazo para recurrir, y no el decreto de 7 de julio de 2020 que confirmaba dicha diligencia, aquietándose pues con la confirmación hecha en el decreto al no recurrir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son los óbices procesales que señala el representante procesal de don Simón Ronda Albalá en su escrito de alegaciones y que, en caso de ser estimados, conllevarían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justificación de la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hace referencia a la endeble fundamentación ofrecida por la demandante de la especial trascendencia constitucional de su recurso (art. 49.1 LOTC), que confiriere relevancia constitucional a una cuestión circunstancial y sobre la que la parte demandante no ha aportado indicio alguno de que la resolución impugnada de 17 de diciembre de 2019 le haya podido producir una situación de indefensión material basada en una confianza legítima que pueda suponer una excepción al régimen general de plazos y preclusión.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inadmisión ha de ser rechazado. Como recordábamos recientemente en la STC 122/2022, de 10 de octubre, FJ 2,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Tribunal entendió que procedía la admisión a trámite de la demanda de amparo al apreciar que el recurso plantea un problema o afecta a una faceta de un derecho fundamental sobre el que no hay doctrina de este tribunal [STC 155/2009, FJ 2 a)]. No advertimos que concurran razones para revisar ahora esa apreciación. Ciertamente, este tribunal ha tenido la oportunidad de pronunciarse en repetidas ocasiones en torno a la denegación injustificada del derecho a la obtención de una resolución sobre el fondo del asunto planteado y el derecho de acceso al recurso y, concretamente, con relación a supuestos en los que los órganos judiciales habían vedado a la parte la posibilidad de subsanación de los defectos advertidos cuando tal subsanación resultaba pertinente conforme a la legalidad aplicable. También sobre casos en los que los órganos judiciales ofrecieron en su resolución un erróneo pie de recursos que derivó después en una incorrecta actuación procesal propiciada por las indicaciones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este recurso de amparo lo controvertido es bien distinto. Como ha quedado señalado, nos encontramos con la denegación del derecho de acceso al recurso por haber apreciado el órgano judicial ad quem la extemporaneidad en el cumplimiento de un requisito legal (el de consignación o aseguramiento de la cantidad objeto de condena para recurrir en suplicación) cuando la parte había cumplimentado su obligación dentro del plazo concedido por la letrada de la administración de justicia quien, atendiendo a las circunstancias concurrentes, decidió la ampliación del mismo, resolución que no fue impugnada de contrario. Así, se plantea una cuestión que a juicio de este tribunal merece un pronunciamiento, por cuanto se da la paradoja de que cumplimentado debidamente un requisito procesal para el acceso al recurso (concretamente, dentro del plazo concedido por el propio órgano judicial), se tilda después por el órgano judicial superior como no cumplimentado al considerarse incorrecta la decisión de ampliación del plazo acordado en la instancia. A la vista de ello, conviene examinar si la inadmisión de un recurso por incumplimiento de los plazos de subsanación, cuando existe una resolución judicial firme que otorga la ampliación de tal plazo y la parte lo cumplimenta dentro del mismo, vulnera o no el derecho a la tutela judicial efectiva de la parte que actuó conforme a la misma. Las peculiaridades del actual recurso justifican su admisión a trámite, pues permite resolver un caso novedoso en materia de acceso al recurso [apartado a) del fundamento jurídico 2 de la STC 155/2009] o, en cualquier caso, seguir perfilando el alcance del derecho fundamental controvertido [apartado b) del fundamento jurídico 2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agotamiento de la vía judicial previa al planteamiento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obstáculo procesal para la admisión del recurso se invoca lo que se entiende que ha sido un inadecuado agotamiento de la vía judicial previa [art. 44.1 a) LOTC], por la interposición de un recurso de casación para la unificación de doctrina improcedente, dado que resultaba notorio el incumplimiento del requisito de contradicción entre las sentencias de contraste necesario en este tipo de recursos, por lo que se debió promover un incidente excepcional de nulidad de actuaciones ex art. 241 LOPJ y art. 228.1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referencia a los mismos argumentos expresados en el ATC 132/2018, de 19 de diciembre, FJ 2 d), cabe anticipar que este planteamiento no puede ser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doctrina consolidada de este Tribunal Constitucional, enunciada por ejemplo en la STC 111/2000, de 5 de mayo, FJ 4, que la inadmisión de un medio de impugnación debido a su defectuosa interposición equivale a una falta de agotamiento del requisito de la vía judicial previa al amparo [art. 44.1 a) LOTC], ya que esta última “solo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hemos advertido que “[c]uestión distinta, es que la resolución por la que se inadmite el recurso comporte un juicio sobre el mérito, como sucede por ejemplo con el recurso de casación para la unificación de doctrina cuando se inadmite por la ausencia de las identidades requeridas, luego del correspondiente cotejo de resoluciones por la Sala de lo Social del Tribunal Supremo, juicio éste que, hemos dicho, ‘constituye un requisito de fondo y no meramente un requisito procesal”, y excepciona aquel óbice de falta de agotamiento (STC 111/2000, FJ 4). En el mismo sentido, más recientemente, SSTC 114/2009, de 14 de mayo, FJ 3, y 140/2014, de 11 de septiembre, FJ 2 a)” [ATC 132/2018, de 19 de diciembre,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más detalle en los antecedentes de esta resolución, en este caso la Sala de lo Social del Tribunal Supremo inadmitió el recurso de casación por auto de 10 de noviembre de 2021 al no apreciar contradicción entre la sentencia recurrida y la de contraste, por cuanto en el caso de autos se analiza un proceso de ejecución de una sentencia de despido, mientras que en la de contraste se trataba de una demanda de despido en fase declarativa. Por otra parte, entiende que las situaciones a las que se anudaba la posible infracción y, por tanto, el plazo procesal afectado eran diferentes, lo que le impedía apreciar la divergencia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no debamos entrar a analizar el criterio sostenido por la Sala de lo Social del Tribunal Supremo en la resolución a la que acaba de hacerse referencia, que no ha sido recurrida en la demanda de amparo y respecto de la que no se han efectuado alegaciones, es lo cierto que no cabe apreciar un defectuoso agotamiento de la vía judicial previa de acuerdo con nuestra doctrina. La demandante de amparo interpuso un recurso de casación para la unificación de doctrina que le había sido expresamente ofrecido en la sentencia de suplicación y que estimó útil para subsanar las vulneraciones constitucionales ahora denunciadas en amparo, y lo interpuso contra una sentencia que había declarado la inadmisión del recurso de suplicación interpuesto por Babé por entender que el juzgado de lo social no debió admitir el recurso de suplicación al haber completado la demandante el aseguramiento fuera del plazo concedido, siendo la duración de los plazos una cuestión de orden público procesal indisponible para las partes y que vincula también a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no es posible estimar que la inadmisión del recurso de casación obedeciera a un defecto procesal manifiesto e incontrovertible o, dicho de otro modo, fuera atribuible de forma clara e inequívoca a la falta de diligencia de la parte, sino que el juicio de contraste de las resoluciones pertenece tan solo a la Sala de lo Social del Tribunal y constituye un requisito de fondo y no meramente un requisito procesal, razón por la que procede considerar debidamente agotada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afirma la parte ejecutante, debe también desecharse que la falta de promoción de un incidente excepcional de nulidad de actuaciones deba causar la inadmisión de este amparo, dado que dicho remedio extraordinario no era necesario para el correcto agotamiento de la vía judicial previa por dos razones. En primer lugar, porque a la inadmisión del recurso de casación para la unificación de doctrina no se le ha imputado una lesión constitucional autónoma e independiente de la denunciada con respecto a la sentencia del Tribunal Superior de Justicia de Castilla y León. En segundo lugar, porque en el orden social la doctrina constitucional clásica establecía la preceptiva interposición del incidente de nulidad de actuaciones ante el órgano judicial de suplicación al que se imputa la lesión tras la inadmisión del recurso de casación en unificación de doctrina antes de impetrar el amparo constitucional (ver, por todas, las SSTC 39/2003, de 27 de febrero, FJ 3, y 95/2018, de 17 de septiembre, FJ 2), pero lo cierto es que este tribunal cambió de criterio en la STC 112/2019, de 3 de octubre, FJ 3, afirmando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aunque también advierte que de plantearse tal incidente excepcional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 En consecuencia, ha de rechazarse este segundo obstáculo procesal y concluir que la vía judicial previa al amparo ha sido agotada correctamente.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 vulneración del derecho de acceso al recurso y a la intangibilidad de las resoluciones judiciales firmes, como vertientes del más general derecho a la tutela judicial efectiva (art. 24.1 CE), de acuerdo con el Ministerio Fiscal conviene advertir lo siguiente. Aunque la demandante haya alegado la infracción del derecho a la no discriminación (art. 14 CE) y del principio de seguridad jurídica (art. 9.3 CE), conecta ambas infracciones con el acceso al recurso y la inmodificabilidad, por lo que hemos de entender que existe un único motivo de amparo originado por la infracción del derecho a la tutela judicial efectiva sin indefensión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dos cuestiones que se plantean en este recurso de amparo son, en primer lugar, si la sentencia recurrida de 19 de octubre de 2020 dictada por el Tribunal Superior de Justicia de Castilla y León vulneró el derecho de la demandante de amparo a la intangibilidad de las resoluciones judiciales firmes al no admitir por extemporáneo su recurso de suplicación, interpuesto cumpliendo el plazo otorgado en la diligencia de ordenación de 17 de diciembre de 2019 del Juzgado de lo Social núm. 3 de León y ratificada por el decreto de 7 de julio de 2020. En segundo lugar, si esa misma sentencia lesionó su derecho de acceso a los recursos como consecuencia de tal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comenzando por el derecho a la invariabilidad de las resoluciones judiciales firmes (art. 24.1 CE), como tuvimos ocasión de afirmar en la STC 256/2006, de 11 de septiembre, FJ 3, el derecho a la tutela judicial efectiva asegura a los que son o han sido parte en el proceso que las resoluciones judiciales dictadas en el mismo no puedan ser modificadas fuera de los cauces legales previstos para ello, pues si el órgano judicial lo hiciera sin estar legalmente habilitado para ello la protección judicial carecería de eficacia. Así, el derecho a la tutela judicial efectiva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20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 y 23/2005,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lo anterior, conviene igualmente subrayar que los presupuestos para admitir a trámite un recurso ordinario forman parte del denominado orden público procesal, y el hecho de que el órgano de instancia haya efectuado una determinada interpretación de los mismos no vincula en absoluto al superior (en este caso al Tribunal Superior de Justicia), que puede apreciar la existencia de vicios que hayan podido pasar inadvertidos al juez a quo (en este caso a la letrada de la administración de justicia). Al hacerlo no lesiona el derecho alegado, puesto que se limita a interpretar la legalidad de una manera diferente, sin que tal proceder vulnere la intangibilidad de unas resoluciones que no son suyas y a las que no está vinculado. Siendo así, en el presente caso la decisión del juzgado de lo social de ampliar el plazo para que la demandante de amparo completase la consignación, con la finalidad de resolver la formalización del recurso de suplicación, no impide que el Tribunal Superior de Justicia, mediante una interpretación diferente de la Ley reguladora de la jurisdicción social, tenga otro criterio y rechace dicho recurso por extemporáneo, aunque la consignación se realizara en el tiempo otorgado por el órgano inferior. Ello no lesiona el derecho a la tutela judicial efectiva de la recurrente, pues mantener lo contrario llevaría a la conclusión insostenible de que ningún órgano superior puede corregir las decisiones de admisión de aquellos órganos cuyas resoluciones pueden ser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de acceso a los recursos y la indicación errónea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segunda de las vulneraciones invocadas por la demandante, esto es, la del derecho de acceso a los recursos, conviene recordar que es doctrina constitucional constante la de que el sistema de recursos frente a las resoluciones judiciales se incluyen en el derecho fundamental a la tutela judicial efectiva (art. 24.1 CE) en la concreta configuración que reciba en las leyes de enjuiciamiento reguladoras de los diferentes órdenes jurisdiccionales (por todas, SSTC 37/1995, de 7 de febrero, FJ 5; 121/1999, de 28 de junio, FJ 4; 43/2000, de 14 de febrero, FJ 3, y 74/2003, de 23 de abril, FJ 3), salvo en lo relativo a las sentencias penales condenatorias. Por ello, el control que compete a la jurisdicción constitucional no alcanza a revisar los pronunciamientos referidos a la inadmisión de recursos, al ser esta una cuestión de legalidad ordinaria, salvo en aquellos casos en los que la interpretación o aplicación de los requisitos procesales llevada a cabo por el juez o tribunal resulte arbitraria, manifiestamente irrazonable o incurra en un error de hecho patente (entre otras muchas, SSTC 43/2000, de 14 de febrero, FJ 3; 258/2000, de 30 de octubre, FJ 2; 181/2001, de 17 de septiembre, FFJJ 2 y 3; 74/2003, de 23 de abril, FJ 3, y 158/2006,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es del todo aplicable la doctrina constitucional sobre la indicación o advertencia errónea de los recursos procedentes, que recoge y sintetiza la STC 256/2006, de 11 de septiembre, FJ 6. En ella declaramos que “[e]sta visión restrictiva de las posibilidades de apreciar una vulneración del derecho de acceso a los recursos, que es la lesión que alega la demandante de amparo, debe ser, sin embargo, precisada con nuestra doctrina en relación con la indicación o advertencia errónea de recursos”, dado que “no puede considerarse como manifiestamente improcedente a los efectos de determinar la extemporaneidad del recurso de amparo la interposición por el demandante de amparo […] de recursos o remedios procesales objetiva y manifiestamente improcedentes cuando la misma sea consecuencia de una errónea indicación consignada en la instrucción de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razona en el fundamento jurídico 3 de la STC 241/2006, de 20 de julio, “la instrucción o información errónea acerca de los recursos facilitada por los órganos judiciales, dada la auctoritas que corresponde a quien la hizo constar (STC 26/1991, de 11 de febrero, FJ 1), es susceptible de inducir a un error a la parte litigante, que hay que considerar en todo caso excusable […], pues ‘si la oficina judicial [ha] ofrecido indicaciones equivocadas sobre los recursos utilizables […] el interesado, aun estando asistido por expertos en la materia, podría entender por la autoridad inherente a la decisión judicial, que tales indicaciones fueran ciertas y obrar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mismos fundamentos que consolidan esta doctrina sobre la instrucción de los recursos sirven cuando se trata de decisiones judiciales erróneas relativas a la subsanación de requisitos procesales necesarios para la interposición de los mismos o, como en este caso, de ampliación del plazo para interponerlos. Por ello, este tribunal considera que la decisión de inadmisión del recurso de suplicación por parte del Tribunal Superior de Justicia, con base a la extemporaneidad en el cumplimiento del requisito de consignación (o aseguramiento de la cantidad objeto de condena mediante aval bancario) puede ser calificada como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con independencia de que la ampliación del plazo de subsanación inicialmente dado estuviera o no legalmente justificada, circunstancia que no nos corresponde determinar por ser una cuestión de mera interpretación normativa, lo cierto es que el juzgado de lo social acordó otorgar a la parte cinco días más para subsanar el defecto advertido, esto es, para completar la consignación de la cantidad objeto de condena, requisito necesario para acceder al recurso de suplicación. En consecuencia, la recurrente contó con esta ampliación para poder realizar las gestiones necesarias tendentes a completar el aval. Y dentro de tal plazo procedió a cumplir con el requisito procesal de aseguramiento de la condena, aportando aval por la cantidad requerida. La forma de actuar de la demandante de amparo pone de manifiesto una conducta diligente, tendente al cumplimiento de todos los requisitos para interponer recurso de suplicación, ya que dentro del plazo concedido judicialmente llevó a cabo el presupuesto para poder acceder al recurso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 preciso tener en cuenta que la parte ejecutante pudo interponer recurso de revisión frente a la decisión de la letrada de la administración de justicia de ampliar el plazo de subsanación y no lo hizo, aquietándose ante tal decisión, que solo fue cuestionada ante el Tribunal Superior de Justicia con motivo de la impugnación del recurso de suplicación y cuando la cantidad objeto de condena estaba ya completamente consignada.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se había cumplido ya la finalidad a la que obedece el art. 230.1 LRJS, al estar avalada la cantidad adeudada, la parte ejecutante solicitó al Tribunal Superior de Justicia que inadmitiera el recurso de suplicación formulado, por haberse incumplido el requisito de consignación, que se completó fuera del plazo “inicial” de cinco días. Y, accediendo a lo peticionado por la parte recurrida, el Tribunal Superior de Justicia inadmitió el recurso de suplicación formulado por la recurrente en amparo, al considerar que el juzgado no debió admitir el recurso de suplicación “por haber completado Babé y Cía., S.L., el aseguramiento fuera del plazo concedido”. Tal afirmación, en la que la Sala sustentó la inadmisión, carece de la razonabilidad exigible, a la vista de que la parte lo único que hizo fue cumplimentar el requisito procesal de acceso al recurso dentro del plazo otorgado por el órgano judicial a través de la letrada de la administración de justicia, decisión que, como ha quedado dicho, no fue ni siquiera combatida por la contraparte.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concurrieran o no motivos para acordar la ampliación del plazo de subsanación, no resulta razonable que una vez decidida la ampliación en la instancia, y actuando la parte en correspondencia y amparada por tal decisión, posteriormente se revoque esta por el órgano judicial superior negando el cumplimiento temporáneo del presupuesto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apreciar la infracción del derecho a la tutela judicial efectiva que se denuncia, al haberse denegado irrazonablemente el derecho de acceso al recurso de suplicación de la empresa recurrente en amparo; acordar la nulidad de las resoluciones impugnadas; y retrotraer las actuaciones al momento anterior al dictado de la sentencia núm. 1483/2020 de la Sala de lo Social del Tribunal Superior de Justicia de Castilla León, con sede en Valladolid, para que se dicte otra acorde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mercantil Babé y Cía., S.L., por vulneración de su derecho fundamental a la tutela judicial efectiva sin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núm. 1483/2020 dictada por la Sala de lo Social del Tribunal Superior de Justicia de Castilla León, sede en Valladolid, de 19 de octubre de 2020, en el recurso de suplicación núm. 1257-2020, y el auto de inadmisión de la Sala de lo Social del Tribunal Supremo dictado en el recurso de casación para unificación de doctrina núm. 3948-2020.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dictar sentencia en el recurso de suplicación, para que por la Sala de lo Social del Tribunal Superior de Justicia de Castilla León, con sede en Valladolid, se dicte una resolución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