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8554-2022, promovido por don A.J.S., contra el auto núm. 102/2022, de 28 de abril, dictado en el procedimiento de jurisdicción voluntaria núm. 168-2022 del Juzgado de Primera Instancia núm. 16 de Málaga, confirmado por el auto núm. 484/2022, de 1 de diciembre, recaído en el rollo de apelación civil núm. 1385-2022 de la Sección Sexta de la Audiencia Provincial de Málaga. Ha intervenido el Ministerio Fiscal y doña V.G.M., representada por el procurador don José Carlos Jiménez Segado y asistida por la abogada doña María Luisa González Peña.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27 de diciembre de 2022 tuvo entrada en el registro general de este Tribunal Constitucional escrito de la procuradora de los tribunales, doña María José Ríos Padrón, en nombre y representación de don A.J.S., asistido del letrado don Alexis José Aneas Fernández, en el que formaliza demanda de amparo contra las resoluciones que constan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recurso, tal y como se deducen de la demanda y la documentación aportada,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amparo de lo previsto en el art. 156 del Código civil el procurador don José Carlos Jiménez Segado, en representación de doña V.G.M., promovió el 17 de enero de 2022 expediente de jurisdicción voluntaria por divergencia en el ejercicio de la patria potestad respecto del otro progenitor —don A.J.S., ahora demandante de amparo— acerca de la facultad de decidir unilateralmente la inoculación de la vacuna contra la covid-19 a sus hijas menores de edad, nacidas el 17 de diciembre de 2012 y el 30 de junio de 2014,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Admitida la solicitud por decreto de 24 de febrero de 2022, en el que se emplazó a la parte contraria, se incoó el expediente de jurisdicción voluntaria núm. 168-2022 en el Juzgado de Primera Instancia núm. 16 de Málaga. El juzgado acordó citar de comparecencia para el día 18 de abril de 2022 a las partes y al Ministerio Fiscal. Llegado el día señalado, asistieron al acto todas las partes convocadas.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A.J.S. formuló oposición a la solicitud presentada por doña V.G.M. y alegó, en esencia,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la celebración de la comparecencia, el juzgado dictó el auto núm. 102/2022, de 28 de abril, por el que estimó la pretensión de doña V.G.M. y le atribuyó la facultad de decidir sobre la inoculación de la vacuna a las hijas comunes menores de edad, sin necesidad de intervención del padre en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de forma sintética, la decisión judicial se fundamenta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recomendación sanitaria autorizada en España para esta vacunación a menores de edad se basa en criterios de salud a favor del menor receptor, con el mismo sostén científico y médico que se aplica al resto de vacunas dado su carácter preventivo; así se han pronunciado la Comisión de Salud Pública y la Asociación Española de Pediatría, y se ha comprobado la utilidad y efectos de la vacuna en el amplio rango de población ya vacunada, incluida la población infantil.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padre de las menores no ha ofrecido argumentos médicos referidos a las condiciones de aquellas que hicieran no recomendable vacunarlas, sino que se remite a argumentos generalistas sobre meras probabilidades de efectos secundarios.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menores han recibido todo el calendario vacunal con consentimiento de ambos progenitores, resultando de conocimiento común que todas las vacunas pueden tener efectos secundarios, pese a lo cual no existió impedimento para su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criterio de la madre es el que puede realmente permitir proteger el superior interés de las menores al no negarse a considerar la opción de vacunación, lo cual demuestra la correcta aplicación de un criterio de decisión fundado, que valora todas las posibilidades sin excluir a priori ninguna, criterio que será el finalmente determinante conforme a la recomendación médica.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padre de las menores interpuso recurso de apelación contra la anterior resolución mediante escrito fechado el 26 de mayo de 2022, en el que alegó la vulneración del derecho a la tutela judicial efectiva (art. 24.1 CE), por déficit de motivación del auto impugnado, así como la infracción del art. 6.1 del Convenio de Oviedo de 4 de abril de 1997, para la protección de los derechos humanos y la dignidad del ser humano con respecto a las aplicaciones de la Biología y la Medicina (Convenio relativo a los derechos humanos y la biomedicina); los arts. 8 y 9.5 de la Ley 41/2002, de autonomía del paciente, por falta de consentimiento informado; los arts. 3.1 c) y h); 3.2; 4 y 5 del Real Decreto 1090/2015, de 4 de diciembre, por el que se regulan los ensayos clínicos con medicamentos, los comités de ética de la investigación con medicamentos y el registro español de estudios clínicos; y el art. 19.2 c) del Real Decreto Legislativo 1/2015, de 24 de julio, sobe la necesidad de prescripción médica. Asimismo, alegó "falta de jurisdicción" y la primacía del superior interés del menor respecto al interés social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recurso de apelación se opusieron doña V.G.M.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impugnación dio lugar al rollo de apelación civil núm. 1385-2022 de la Sección Sexta de la Audiencia Provincial de Málaga, que desestimó el recurso y confirmó la resolución impugnada mediante el auto núm. 484/2022, de 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las cuestiones procesales planteadas en el recurso de apelación, en lo que ahora interesa para la resolución de este recurso de amparo, la Sala centra el objeto de la controversia: no se trata de si las menores han de ser vacunadas o no contra la covid-19, sino decidir, ante la discrepancia surgida entre los progenitores en el ejercicio de la patria potestad, si procede o no atribuir a la madre en exclusiva su ejercicio. Dicho lo anterior, el auto confirma que ha de recaer en la madre la atribución en exclusiva de la decisión sobre la vacunación a las hijas, sobre la base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solución que se adopte no puede estar presidida por la búsqueda de una verdad material de tipo científico (bondad o no de la vacuna), principio que no rige en el proceso civil a la vista de las limitaciones que para el mismo suponen los principios de alegación de parte, rogación y dispositivo. Consecuentemente, la sala no entra en una polémica científica sobre las bondades o no de la vacuna frente a la covid-19 en menores de edad, pues es indiscutible que en el actual estado de conocimiento de los científicos y expertos en la materia, existen opiniones y criterios encontrados, muchos de aparente solvencia y otros no tanto, circunstancia esta que excluye un examen científico pormenorizado de la abundante documentación sobre la cuestión aportada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 tratarse de una decisión que afecta a menores de edad, su interés ha de presidir los criterios para la resolución que se adopte.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objeciones del padre se centran en que nos encontraríamos ante una vacuna basada en una técnica novedosa, cuyos riesgos no estarían debidamente estudiados a medio-largo plazo y que podrían ocasionar efectos secundarios indeseados a las menores, alegación que se basa en argumentos de carácter generalista relativos a tales posibles efectos —precisa la sala que todas las vacunas los tienen y las menores, según han reconocido los padres, han cumplido todo el calendario vacunal con el consentimiento de ambos, quienes son conscientes de que cualquier vacuna puede tener efectos secundarios—, y si bien es cierto que se está ante una vacuna novedosa, basada en una técnica pionera y desarrollada en tiempo récord, esto no la convierte en un tratamiento inseguro o peligroso para la salud, porque la vacuna ha sido aprobada por la Agencia Europea del Medicamento, y la cuestión es eminentemente técnica, en la que frente a interpretaciones subjetivas y parciales efectuadas por profanos en la materia, debe otorgarse prevalencia a las conclusiones que han alcanzado la mayoría de los expertos y especialistas tras el análisis objetivo de los datos clínicos que han arrojado los ensayos y experimentos realizados, siendo que la recomendación sanitaria autorizada en España para la vacunación de menores de edad se basa en criterios de salud, con el mismo sostén científico que se aplica al resto de vacunas, todas de carácter preventivo, y en tal sentido se han pronunciado la Comisión de Salud Pública y la Asociación Española de Pediatría.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Frente a la ausencia de riesgo relevante en la administración de la vacuna, la sala analiza los riesgos que para el paciente pudieran derivarse en caso de no serle dispensada. A este respecto, señala que la realidad cotidiana muestra la alta transmisibilidad del virus y la gravedad en muchos casos de las consecuencias de padecerlo. Es un hecho notorio que la vacuna en cuestión para los menores de entre cinco y doce años ha sido aprobada por la Agencia Europea del Medicamento y por la Agencia Española del Medicamento y Productos Sanitarios; la OMS (Organización Mundial de la Salud) reconoce que la vacuna de Pfizer puede administrarse con seguridad a niños a partir de los cinco años; el Ministerio de Sanidad de España refiere que actualmente se dispone de una vacuna autorizada para administrar a este grupo de población entre cinco y doce años (Comirnaty 10 μg/dosis, Pfizer-BioNTech); y el principal estudio que ha permitido autorizar el uso de esta vacuna en menores muestra que la administración de dos dosis es segura y eficaz en el indicado grupo de edad. Siendo cierto que la citada vacuna Comirnaty 10 μg/dosis está contraindicada en personas con antecedentes de reacciones alérgicas graves a una dosis previa de la propia vacuna o a algún componente de la misma, igualmente lo es que el padre de las menores manifestó que estas habían recibido la pauta de vacunación completa, aun siendo conscientes los padres de que cualquier vacuna puede tener efectos secundarios. Por último, la sala declara que las menores están sanas y no padecen de algún tipo de alergia, sin que se haya aportado ningún informe médico que desaconseje su vacunación frente a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la demanda de amparo alega, en esencia, que las resoluciones judiciales impugnadas vulneran los derechos fundamentales a la tutela judicial efectiva (art. 24 CE) en relación con el principio de la seguridad jurídica (art. 9.3 CE), así como los derechos fundamentales a la integridad física y moral (art. 15 CE) y a la igualdad y no discriminación (art. 14 CE), al atribuir unilateralmente a uno de los progenitores, mediante resolución judicial dictada en procedimiento de jurisdicción voluntaria, la facultad de inocular a las hijas menores de edad “las denominadas vacunas contra la covid-19 —en su estatus actual—, esto es, como medicamento bajo distintivo triángulo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sostiene el recurrente, el derecho a la igualdad exige de los poderes públicos un deber de abstención para no generar diferencias arbitrarias como la que se ha producido en este caso, donde la diferencia de trato ni está justificada ni es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menores han pasado la covid-19 por lo que ya poseen inmunidad natural que, como ha quedado acreditado es más perdurable y efectiva que la protección producida por las vacunas contra la covid-19 que solo producen una reacción inmunitaria contra la proteína ‘S’, justo aquella propensa a la mutación, causante de la fuga vacunal y la ineficacia de estas vacunas para frenar los contagios como quedó evidenciado ante la variante ómicron”.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insiste, no hay evidencias científicas que acrediten la bondad de la vacuna ni el beneficio individual para las menores, lo que supone que se ha vulnerado el interés superior del menor, pues los estudios científicos demuestran que el riesgo para su salud derivado de la ausencia de vacuna es inferior al riesgo de contraer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hubo ausencia de consentimiento informado y que el interés superior del menor no debe menoscabarse a favor de un tercero, ya que en tal caso quedaría subordinado al supuesto interés de un tercero, además, adulto.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 quedado acreditado, a su juicio, que las vacunas contra la covid-19 no proporcionan inmunidad total, como reconoce la propia ficha técnica del medicamento, dado que no contiene SARS-CoV-2 atenuado, sino que provoca la producción endógena de la proteína S (una fracción minúscula del virus) en los inoculados, con el fin de generar anticuerpos contra esta proteína, por lo que no impide infectarse de SARS-CoV-2 y ser fuente de contagio en condiciones semejantes a la población no vacunada. Asimismo, no cabe invocar el interés social, pues ha quedado acreditado que las vacunas contra la covid-19 no impiden el contagio y la transmisión de las nuevas variantes (delta u ómicron, que muestran mutaciones en la proteína S) en los inoculados, y que Pfizer ha admitido a la FDA (Administración de Alimentos y Medicamentos del gobierno de Estados Unidos) las limitaciones del estudio de seguridad de la vacuna para menores de edad, dado que no evaluó los riesgos asociados al corazón (miocarditis, pericarditis, etc.), genotoxicidad ni carcinogenicidad.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Desarrolla la queja por vulneración del derecho a la tutela judicial efectiva (art. 24 CE) y alega que los tribunales ordinarios han valorado las pruebas de manera errónea, en particular, los informes científicos de que disponían. Las resoluciones judiciales combatidas incurren por ello en motivación insuficiente.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la nulidad de los autos recurridos y que se declare que no había lugar al procedimiento de jurisdicción voluntaria para la inoculación de la vacuna contra la covid-19, pues en este caso las menores están sanas y no se advierte ningún beneficio directo para su salud, y las resoluciones judiciales orillan el verdadero debate sobre la controversia entre los riesgos y los beneficios de la vacuna. Antes al contrario, abunda el demandante de amparo, todos los datos médicos y científicos contradicen los razonamientos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Primera de este tribunal de 24 de enero de 2023, se puso en conocimiento del Ministerio Fiscal y de las partes, a los efectos oportunos, que, en virtud del acuerdo adoptado por el Pleno del Tribunal Constitucional el día 17 de enero de 2023, publicado en el “Boletín Oficial del Estado” de 19 de enero, el presente recurso de amparo había sido turnado a la Sección Primera de la Sala Primera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del Tribunal Constitucional, por providencia de 3 de julio de 2023,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Audiencia Provincial de Málaga (Sección Sexta) a fin de que, en plazo no superior a diez días, remitiera certificación o fotocopia adverada de las actuaciones correspondientes al recurso de apelación 1385-2023, e, igualmente, al Juzgado de Primera Instancia núm. 16 de Málaga a fin de que, en plazo que no excediera de diez días, remitiera certificación o fotocopia adverada de las actuaciones correspondientes al procedimiento de jurisdicción voluntaria núm. 168-2022,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 de julio de 2023, se acordó, asimismo, a solicitud de la parte actora, la formación de la pieza separada de suspensión, con inicio de su tramitación de conformidad con lo prevenido en el art. 56 LOTC, que una vez finalizada concluyó mediante ATC 15/2024, de fecha 13 de febrero, que denegó la suspensión cautelar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4 de diciembre de 2023 se registró escrito en el Tribunal Constitucional firmado por la representación procesal de doña V.G.M. en el que expresó su voluntad de personarse en este proceso y se opuso al recurso de amparo, antes del trámite de alegaciones previsto en el art. 52 LOTC. Alegó entonces que en ningún caso procede la estimación del recurso de amparo, dado que ninguna vulneración de rango constitucional se ha producido. En concreto, sostuvo que el derecho a la tutela judicial efectiva se satisface con una resolución fundada en Derecho que aparezca suficientemente motivada, para añadir que el hoy solicitante de amparo no ha explicado en absoluto en su recurso dónde se localiza la concreta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vulneraciones alegadas de contrario de los arts. 14 y 15 CE, insistió en que la demanda de amparo contenía alegaciones genéricas, retóricas y vacías de contenido. A su juicio, las resoluciones judiciales ahora combatidas eran respetuosas con el principio de equidad y habían tenido presente el interés superior de las menores, “ya que la recomendación sanitaria autorizada en nuestro país para la vacunación de menores de edad se basa en criterios de salud con el mismo sostén científico y médico que se aplica al resto de vacunas dado su carácter preventivo, habiéndose pronunciado en este sentido la Comisión de Salud Pública y la Sociedad Española de Pediatría”. Por otra parte, las resoluciones judiciales tienen en cuenta que las hijas menores han seguido el calendario de vacunas con el consentimiento de ambos progenitores, “y no hubo ningún impedimento para administrarla a las menores, por tanto el criterio de la madre (favorable a la vacuna) es el que realmente puede permitir proteger el superior interés de las hijas pues no se niega a considerar la opción de vacunación de las menores, lo que viene a acreditar el acierto de las resoluciones judiciales que se consideraran perjudiciales por la parte recurrente, ya que valora para las niñas todas las posibilidades sin excluir ninguna”.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añadió que las resoluciones de los órganos judiciales son respetuosas y compatibles con la doctrina sentada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la subsanación de defecto de postulación, por diligencia de ordenación de 18 de diciembre de 2023 se tuvo al procurador don José Carlos Jiménez Segado por personado y parte en este proceso en nombre y representación de doña V.G.M.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Sala Primera de este tribunal de 21 de diciembre de 2023, se tuvieron por recibidos los testimonios de las actuaciones que habían sido remitidos por la Sección Sexta de la Audiencia Provincial de Málaga y por el Juzgado de Primera Instancia núm. 16 de Málaga y, a tenor de lo dispuesto en el art. 52 LOTC, se acordó dar vista de las mismas, por un plazo común de veinte días, al Ministerio Fiscal y a las partes personadas, para que dentro de ese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18 de enero de 2023, la fiscal ante el Tribunal Constitucional solicitó la desestimación íntegra del recurso. Tras referirse a las vulneraciones alegadas en la demanda de amparo, aprecia que si bien se alega la vulneración de los derechos a la igualdad (art. 14 CE), a la integridad física (art. 15 CE) y a la tutela judicial efectiva (art. 24.1 CE), respecto del primero ninguna argumentación jurídica se contiene en el recurso, por lo que se trata de una mera invocación genérica que, al no tener el más mínimo desarrollo argumental ni articulación suficiente, impide un examen de la vulneración alegada. A mayor abundamiento, añade la fiscal, esta concreta vulneración no se denunció en el recurso de apelación, lo que la convierte en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sostiene el Ministerio Público que el núcleo central de la pretensión del demandante de amparo es la queja sobre la vulneración del derecho a la integridad física y moral del art. 15 CE, por lo que la lesión planteada bajo la cobertura del art. 24.1 CE debe ser considerada como meramente instrumental de la anterior, lo que circunscribe el análisis de la fiscal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fundamental a la integridad física y moral del art. 15 CE, defiende el Ministerio Público que resultan de aplicación al caso los razonamientos contenidos en los fundamentos jurídicos 4 y 5 de la STC 148/2023, sobre vacunación de menores y la imposibilidad de que estos puedan prestar un consentimiento informado, lo que a su juicio descartaría la existencia de vulneración, precisamente porque se cumple el presupuesto básico que el art. 9.3 c) de la Ley 41/2002 establece para que pueda acudirse al consentimiento por representación: “las menores, de siete y nueve años de edad, carecían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 aduce que la motivación de las resoluciones judiciales tuvo como fundamento esencial la protección del interés superior de las menores en relación con su salud, en atención a las recomendaciones de las autoridades sanitarias que se mostraban a favor de la vacunación de menores haciendo una ponderación de riesgos y beneficios de la vacuna, “que el órgano judicial no estima desvirtuadas por los informes aportados por el recurrente, sin que se haya acreditado tampoco contraindicación alguna para la vacunación de sus hijas”.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representaciones procesales de las otras partes no presentaron escrito de alegaciones en el sentido requerido, lo que se hizo constar en diligencia de 13 de febrero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4 de abril de 2024 se señaló para deliberación y votación de la presente sentencia el día 9 de abril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núm. 102/2022, de 28 de abril, dictado en el procedimiento de jurisdicción voluntaria núm. 168-2022 del Juzgado de Primera Instancia núm. 16 de Málaga, que atribuyó a doña V.G.M. la facultad de decidir sobre la administración de la vacuna frente a la covid-19 a sus hijas menores de edad, y contra el auto núm. 484/2022, de 1 de diciembre, recaído en el rollo de apelación civil núm. 1385-2022 de la Sección Sexta de la Audiencia Provincial de Málaga,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las personas menores de edad afectadas ni la de sus parientes inmediatos que aparecen mencionados en las actuaciones, con el fin de proteger la intimidad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rechazarse la alegación de inadecuación del procedimiento de jurisdicción voluntaria por los motivos indicados en la STC 148/2023, de 6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recurso de amparo se alega la vulneración del derecho a la tutela judicial efectiva (art. 24.1 CE) porque las resoluciones judiciales no se ajustan al derecho positivo al conculcar los principios sobre valoración de la prueba, motivación y derecho de defensa, y residenciar su decisión en la recomendación de las autoridades sanitarias sin valorar los informes científicos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invoca también la vulneración del derecho a la integridad física y moral (art. 15 CE) por falta de consentimiento informado. Todas estas vulneraciones se imputan a la decisión judicial que atribuye la facultad de decidir al progenitor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estas cuestiones directamente vinculadas pueden reconducirse a la posible lesión del derecho fundamental a la integridad personal (art. 15 CE), de modo que las distintas quejas planteadas bajo la cobertura del art. 24.1 CE recibirán una respuesta conjunta en el fundamento jurídico siguiente, puesto que deben calificarse como instrumentales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la vulneración del derecho a la igualdad (art. 14 CE), el recurrente no llega a presentar un término de comparación válido, en los términos exigidos por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y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dicho interés en relación con los efectos previsibles de tales decisiones y su eventual permanencia o irreparabilidad.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las menores carecían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 las menores en relación con la protección de su salud, teniendo en cuenta la recomendación de las autoridades sanitarias, que se mostraban a favor de la vacunación de menores haciendo una ponderación de riesgos y beneficios de la vacuna, que los órganos judiciales no estimaron desvirtuada por los informes aportados por el ahora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A.J.S.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