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20 de mayo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don César Tolosa Tribiño,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6446-2022, promovido por don Urbano Cepas Fernández y la entidad Servicios Generales Constructivos 2020, S.L., representados por la procuradora de los tribunales doña Cristina Palma Martínez y asistidos por el abogado don Diego José Ortega García, contra la sentencia de la Sección Segunda de la Audiencia Provincial de Jaén núm. 167/2022, de 12 de julio, que estimó parcialmente el recurso de apelación y anuló la sentencia núm. 204/2022, de 21 de abril, del Juzgado de lo Penal núm. 4 de Jaén, que había absuelto al demandante de amparo de los delitos de los que había sido acusado, y contra la providencia de 20 de septiembre de 2022, dictada por la misma Sección, que inadmitió a trámite el posterior incidente de nulidad de actuaciones. Han intervenido el Ministerio Fiscal y doña Antonia Cruz Cruz, representada por el procurador de los tribunales don Antonio Luis Roncero Contreras y asistida por el abogado don José María Palmero y Carrero.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30 de septiembre de 2022, doña Cristina Palma Martínez en nombre y representación de don Urbano Cepas Fernández y de la entidad Servicios Generales Constructivos 2020, S.L., formuló demanda de amparo contra la sentencia y la providencia dictadas por la Sección Segunda de la Audiencia Provincial de Jaén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de amparo son, en síntesis, los que a continuación se relatan: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núm. 4 de Jaén dictó la sentencia núm. 204/2022, de 21 de abril —en los autos de juicio oral núm. 301-2021—, en la que absolvió a don Urbano Cepas Fernández de los delitos contra los derechos de los trabajadores y de homicidio imprudente, lo que afectaba a la mercantil Servicios Generales Constructivos 2020, S.L., como responsable civil subsidiaria.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sentencia se declara probado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17:00 horas del día 9 de julio de 2019, don Andrés Lozano Pérez, que prestaba sus servicios como encargado y recurso preventivo de la empresa Servicios Generales Constructivos 2020, S.L., empresa dedicada a la construcción de edificios residenciales y de la que es administrador don Urbano Cepas Fernández, se encontraba realizando labores propias de su trabajo en el tejado del Colegio Nuestra Señora de los Dolores de Pozo Alcón. Cuando se disponía a realizar trabajos de complemento de la línea de vida que estaba casi concluida, cayó al suelo y falleció.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momento del accidente, el trabajador no portaba arnés de seguridad ni casco, a pesar de que la empresa había proporcionado dichos elementos que habían sido dejados voluntariamente en la furgoneta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momento del accidente, ya se había terminado de colocar una plataforma o andamio europeo, estaba parcialmente colocada la línea de vida y se había empezado a colocar una valla alrededor del perímetro de la cubierta desde la que cayó 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había firmado el acta de replanteo y la administración competente no había autorizado el inicio de las obras; sí se había presentado el plan de seguridad por parte de la empresa y dicho plan había sido informado favorablemente por el encargado de ello antes del siniestro y fue aprobado la misma mañana del accidente.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trabajos se realizaban fuera del horario laboral que por convenio colectivo es de 7:00 a 14:00 horas en los meses estivales.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empresario no supervisaba de manera personal el uso de equipos de protección individual por parte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empresa tenía seguro de responsabilidad civil concertado con Allianz, póliza núm. 031691681, habiendo abonado dicha entidad ya la cantidad de 150 000 €”.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dedica su fundamento de Derecho segundo a identificar las fuentes de prueba del relato de hechos probados. Considera que la labor que realizaba el fallecido en el momento de la caída y los hechos del quinto apartado resultan del informe del inspector de Trabajo y Seguridad Social y de la declaración testifical prestada por su compañero de trabajo. Los hechos del segundo párrafo resultan de la declaración de ese mismo testigo y de las fotografías obtenidas por la policía judicial. La terminación del andamio europeo, el estado en que se encontraba colocada la línea de vida y la valla alrededor del perímetro de la cubierta resultaron probados por el acta del inspector, ratificada y ampliada en el acto de la vista. Los datos del cuarto párrafo se acreditan por las declaraciones de diversos técnicos. La ausencia de supervisión por el empresario la consideró acreditada por todas las declaraciones prestadas.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considera que el delito previsto en el art. 316 del Código penal (CP), es una norma penal en blanco que remite genéricamente a las normas de prevención de riesgos laborales. Descarta que la ausencia de firma en el acta de replanteo o de autorización del inicio de la obra sea una infracción de normas administrativas y a tal efecto se apoya en que el inspector de Trabajo y Seguridad Social no constató en su acta de inspección estas circunstancias como motivo de sanción en el ámbito laboral. A esa misma conclusión llega en relación con la realización del trabajo fuera del horario establecido por la normativa en la materia. Aunque tales extremos infringieran la normativa de prevención de riesgos laborales señala que no queda acreditado la relación con el accidente y la trágica caída.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razona que el coordinador de seguridad y encargado del cumplimiento de las medidas por parte de la empresa informó favorablemente el plan de seguridad para la realización de las labores en el tejado del colegio. Dicho plan tenía varias fases: colocación de un andamio europeo, luego un punto fijo de anclaje, después de una línea de vida, seguidamente una barandilla una vez retirada las tejas. Por tanto, el riesgo estaba previsto, el andamio se había colocado y estaba muy avanzada la instalación de la línea de vida, pero el fallecido —que era el encargado de la obra y recurso preventivo de la empresa—, no utilizó el arnés que tenía a su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inspector confirmó que la plataforma de trabajo estaba ya instalada, al igual que estaban instalándose (aún no concluidas) tanto la línea de vida como la barandilla alrededor de todo el tejado.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barandilla que se estaba colocando alrededor del tejado, en las fotografías 7, 8 y 10 (folios 11 a 13 del atestado), a pesar de que el inspector de trabajo en el acto de la vista manifestó que la misma debe estar colocada antes de retirar las tejas, lo cierto y verdad es que si analizamos las citadas fotografías, podemos llegar a la conclusión de que para anclar dicha barandilla al tejado, resulta imprescindible que las tejas hayan sido eliminadas, al menos en la parte que sobresale del forjado del edificio; en cualquier caso, durante el tiempo en el que se tarda en colocar la barandilla, y puesto que la misma no se coloca en un instante, por fuerza tiene que haber un espacio temporal en el que no todo el tejado esté rodeado por esa barandilla; y para eso se coloca, en primer lugar, un anclaje y a continuación una línea de vida, para evitar los riesgos inherentes a operaciones como las de colocar la barandilla.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por muy eficiente que sea la colocación de la barandilla, entiende este juzgador que forzosamente debe haber un periodo de tiempo en el que la misma no esté colocada en su integridad; y para limitar al máximo los riesgos se realiza la línea de vida, tal y como estaba contemplado en el plan de seguridad y tal y como se llevó a cabo por la empresa, sin que la línea de vida cumpliera su objetivo al no colocarse el fallecido el arnés facilitado por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la obligación del empresario es nombrar un responsable de la actividad preventiva y el acusado había designado precisamente al fallecido y si bien no consta que el empresario llevara un seguimiento continuo de las actividades preventivas, era inviable que, además del recurso preventivo, en un centro de trabajo con tan escaso número de trabajadores haya, además, una persona que controle al recurso preventivo (que vigile al vigilante). Por tanto, aun entendiendo que la ausencia de este seguimiento continuo pueda ser sancionado desde el punto de vista administrativo o laboral, considera que el derecho penal no debe extenderse hasta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Ministerio Fiscal interpuso frente a dicha sentencia recurso de apelación en el que alegaba la indebida inaplicación de los arts. 316 y 142.1 CP, en relación con el art. 8.3 CP, así como error en la apreciación de la prueba, solicitaba la anulación de la resolución recurrida y que se dictara otra por la que se condenara al acusado como autor de un delito contra los derechos de los trabajadores del art. 316 CP y de un delito de homicidio imprudente del art. 142.1 CP, por los hechos del día 9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el fiscal que en los hechos probados se indica que el trabajador estaba trabajando fuera del horario laboral correspondiente, sin contar con las medidas de protección adecuadas y sin que tampoco se vigilara por el empresario-acusado el uso del equipo de protección individual por parte de los trabajadores. A continuación, señala que pese a tales hechos probados, en los fundamentos de Derecho cuarto y quinto afirma que no existe prueba de tales hechos. Señala, que la responsabilidad del empresario no cesa al proporcionar a sus trabajadores equipos de protección individual, sino que le corresponde velar por el uso efectivo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Así mismo interpuso recurso de apelación la representación procesal de la acusación particular, en el que también solicitaba la condena por los delitos por los que el empresario había sido acusado y a su vez, en el ámbito de la responsabilidad civil, pedía que se condenara al acusado al pago de 300 000 €, con los intereses legales, descontando la cantidad ya recibida a cuenta, de 150 000 € que había sido abonada por la aseguradora Allianz. Alternativamente, interesaba que se anulara la sentencia y se devolvieran las actuaciones al juzgado de lo penal “concretando si la nulidad ha de extenderse al juicio oral y decretando, en virtud del principio de imparcialidad, la formación de una nueva composición del órgano de primera instancia”, según los arts. 790 y 792.2 de la Ley de enjuiciamiento criminal (LECrim), y que se dicte nueva sentencia por el referido juzgado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apelación se basaba en la concurrencia de los supuestos previstos en el art. 790.2 LECrim, al entender que se ha producido una indebida e incorrecta valoración de lo acreditado en la vista del juicio oral y de las normas legales sustantivas, planteando como motivos de apelación “la concurrencia de los siguientes elementos: 1) Insuficiencia o falta de racionalidad en la motivación fáctica; 2) apartamiento manifiesto de las máximas de experiencia; 3) omisión de todo razonamiento sobre alguna o algunas de las pruebas practicadas que pudieran tener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los propios hechos declarados probados en la sentencia recurrida indicaba que debe concluirse que se dan los elementos del tipo legalmente establecido para condenar al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Añadía que existe un error en la valoración de los hechos probados al considerar que la decisión de iniciar las obras por parte del acusado sin que la administración competente hubiera autorizado el inicio de las mismas supuso una falta de diligencia palmaria del empresario, al no haberse realizado la reunión previa para coordinar las actuaciones a realizar en materia de seguridad y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Justificaba la existencia del riesgo para los trabajadores tanto en el acta de infracción de 25 de marzo de 2020 de la Inspección Provincial de Trabajo y Seguridad Social de Jaén, en cuya página 5 se detalla como causa del accidente la “ausencia de protección colectiva en la totalidad de la cubierta y ausencia de protección individual en la tarea concreta de aseguramiento de la línea de vida”, como en la declaración del inspector de Trabajo y Seguridad Social que ratificó el acta de inspección e indicó que el recurso preventivo es también un trabajador y por tanto el empresario tiene que velar por la seguridad del mismo, y que el trabajador tiene que estar protegido con un equipo de protección individual o con protección colectiva y no tenía ninguno, ni el equipo de protección individual ni la protección colectiva. En la zona en la que cayó el trabajador no había protección colectiva. Destaca a tal efecto el valor probatorio del acta del inspector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representación procesal del acusado presentó escrito de impugnación de los recursos de apelación interpuestos por el Ministerio Fiscal y la acusación particular, en el que solicitaba la desestimación de los recursos y la confirmación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Sección Segunda de la Audiencia Provincial de Jaén dictó la sentencia núm. 167/2022, de 12 de julio, en la que estimó los recursos de apelación —rollo de apelación núm. 545-2022— y declaró la nulidad de la sentencia dictada el día 21 de abril de 2022, por el Juzgado de lo Penal núm. 4 de Jaén, “extendiéndose esa nulidad al acto del juicio al ser necesario, para preservar el principio de imparcialidad, que se celebre un nuevo juicio con otro magistrado/a”.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reproduce en su argumentación los apartados 2 y 3 del art. 792 LECrim e indica que la posibilidad de agravación de las sentencias absolutorias ha sufrido importantes limitaciones a raíz de la reforma operada por la Ley 41/2015, de 5 de octubre, para la agilización de la justicia penal y el fortalecimiento de las garantías procesales. Sostiene que el citado precepto debe ser interpretado en el sentido de que el ámbito que queda reservado al tribunal de apelación para poder condenar al acusado absuelto —o agravar la condena impuesta— no es el propio de la valoración probatoria, limitando de este modo el examen revisor a cuestiones de tipicidad con escrupuloso respeto al principio de intangibilidad de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queda a salvo, para los supuestos de palmaria infracción de las normas del ordenamiento jurídico, la vía de la anulación de la sentencia absolutoria, para lo cual ha de tenerse presente, primero, que la anulación ha de ser solicitada en el recurso tal como se impone en el artículo 240, párrafo último, de la Ley Orgánica del Poder Judicial (LOPJ), y, la segunda, su carácter tasado (art. 238 LOPJ) y excepcional. Así, resulta del art. 790.2 LECrim, al que se remite el art. 792.2 de la misma ley, del que resulta la exigencia de justificar, en los supuestos en que se alegue error en la valoración de la prueba para pedir la anulación de la sentencia absolutoria, “la insuficiencia o la falta de racionalidad en la motivación fáctica, el apartamiento manifiesto de las máximas de experiencia o la omisión de todo razonamiento sobre alguna o algunas de las pruebas practicadas que pudieran tener relevancia o cuya nulidad haya sido improcedentemente declarada”.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indica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este tribunal considera que no se ha valorado correctamente la prueba documental referida al acta de infracción de fecha 25 de marzo de 2020, que obra a los folios 73 a 77 de las actuaciones. En efecto, en esa acta de infracción, firmada por el inspector de Trabajo y de la Seguridad Social, don Julián Casado Rodríguez, aparece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 de seguridad y salud de la obra (junio de 2019), está redactado por don Urbano Cepas Fernández, en representación de la empresa constructora, siendo el encargado de seguridad y recurso preventivo don Andrés Lozano Pérez (el fallecido).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descripción del trabajo realizado y las circunstancias del accidente, se establecen como causas: ausencia de protección colectiva en la totalidad de la cubierta y ausencia de protección individual en la tarea concreta de aseguramiento de la línea de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tuvo conocimiento del inicio efectivo de las obras, a pesar de ser práctica habitual que la ejecución del contrato comience con la firma del acta de comprobación de replanteo e inicio de obra; no teniéndose en momento alguno autorización por parte de ningún técnico de la gerencia el inicio efectivo de las obras ni los trabajos en la cubierta.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expone también por el inspector que el día 9 de julio de 2019 en la referida actividad de construcción, participaba don Andrés Lozano Pérez, quien prestaba servicios para la empresa Servicios Generales Constructivos 2020, S.L., como encargado y recurso preventivo de la obra. Sobre las 17:00 horas del citado día 9 de julio de 2019, don Andrés presente en la cubierta del edificio del colegio, a dos aguas, que presenta unas dimensiones de 8,5 metros de anchura total y 34 metros de longitud y 6 metros de altura, todo aproximadamente, cayó al vacío e impactó a nivel del suelo, ante la ausencia de protección colectiva de la zona por la que cayó, y de protección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hace constar que, según el calendario laboral para el año 2019, y para la construcción en la provincia de Jaén, el horario de trabajo era de 7:00 a 14:00 horas con carácter obligatorio, teniendo lugar el accidente el 9 de julio de 2019 a las 17:00 horas, encontrándose presentes dos trabajadores en la cubierta en el momento del accidente y que incumplían dicho horario. También se indica que la empresa, en los trabajos en el tejado afectado, no adoptó las medidas de protección colectiva necesarias, en atención a la altura, inclinación o posible carácter o estado resbaladizo para evitar caídas de los trabajadores [...], que no se ha velado por la utilización de los equipos de protección individual, y que no se ha cumplido con la obligación de realizar el seguimiento del plan de seguridad y salud en el trabajo, con el alcance y contenido establecidos en la normativa de prevención de riesgos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este tribunal considera que concurren los presupuestos legales establecidos en el art. 790.2, último párrafo, de la Ley de enjuiciamiento criminal, para declarar la anulación de la sentencia absolutoria, ya que se aprecia insuficiencia o falta de racionalidad en la motivación fáctica, así como la omisión de razonamiento sobre la referida prueba documental, que puede tener relevancia en el pleito.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se estiman los recursos de apelación promovidos por el Ministerio Fiscal y la acusación particular ejercida por doña Antonia Cruz Cruz, declarando la anulación de la sentencia recurrida, en cuyo caso y, conforme al art. 792.2 LECrim se devolverán las actuaciones al Juzgado de lo Penal núm. 4 de Jaén, para que por una nueva composición del órgano de primera instancia se dicte sentencia tras la celebración de un nuevo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representación de los recurrentes en amparo interpuso incidente de nulidad de actuaciones contra la anterior sentencia en el que alegaba la vulneración del derecho a un proceso con todas las garantías (art. 24.2 CE): (i) por haber otorgado al acta de la Inspección de Trabajo y Seguridad Social el valor exclusivo de prueba documental; (ii) por revocar una sentencia penal absolutoria y habilitar la posibilidad de un nuevo enjuiciamiento con infracción del non bis in idem procesal; y (iii) la vulneración del derecho a la tutela judicial efectiva del art. 24.1 CE, por partir de la premisa errónea de la falta de valoración por la sentencia anulada del acta de la Inspección de Trabajo y Seguridad Social, sin precisar la insuficiencia o falta de racionalidad en la motivación, llegando sin desarrollo argumental a conclusiones que no descansan en las razones de nulidad aducidas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providencia de 20 de septiembre de 2022, la Sección Segunda de la Audiencia Provincial de Jaén inadmitió a trámite el incidente de nulidad de actuaciones al considerar que lo que se efectúa en el incidente es una réplica a los razonamientos jurídicos de la sentencia, “lo que desde luego es absolutamente impropio del ámbito de tal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impugna la sentencia dictada por la Sección Segunda de la Audiencia Provincial de Jaén y la providencia por la que se inadmite el incidente de nulidad de actuaciones. Para los recurrentes, la sentencia ha vulnerado el derecho a un proceso con todas las garantías (art. 24.2 CE) —o a un proceso equitativo y justo (art. 6 del Convenio europeo para la protección de los derechos humanos y de las libertades fundamentales)— en relación con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consideran que la sentencia impugnada vulneró el derecho a un juicio con todas las garantías establecido en el artículo 24.2 CE, como son los principios de inmediación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Argumentan que el juicio anulado se celebró bajo los principios de oralidad, publicidad, inmediación y contradicción y que la sentencia anulada se sustenta en la prueba practicada en el mismo y para valorar esa prueba en apelación es necesario la celebración de vista pública en segunda instancia. Afirman, con referencia a la declaración del inspector de Trabajo y Seguridad Social, que su declaración como testigo-perito o testigo es prueba personal por lo que el tribunal de apelación, al no presenciarla, carece de la inmediación y de los elementos que esta impone en la valoración de la prueba. Añade que el acta y la declaración de su autor en el plenario, solo son un medio de prueba que debe de ponerse en relación con los demás y no goza de la prevalencia que le otorga la sentencia de la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reprochan a la sentencia de la Audiencia que vulnere el derecho a un proceso con todas las garantías (art. 24.2 CE), en lo que al derecho de no ser sometido a un proceso penal en más de una ocasión por los mismos hechos, por anular la sentencia de instancia y ordenar la celebración de nuevo juicio por un magistrado distinto, pese a que ninguna de las partes invocó frente a la sentencia de instancia infracción de norma procesal alguna causante de indefensión. Indican que la propia acusación particular en el recurso de apelación llega a reconocer que el acta de la inspección fue objeto de “ratificación en el plenario sometido a contradicción mediante las preguntas formuladas por las partes, sus respuestas y aclaraciones”. Señalan que los hechos probados fueron aceptados por las acusaciones, que no se denunció infracción procesal alguna, por lo que un nuevo juicio vulnera 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recurrentes añaden que la sentencia de la Audiencia Provincial no contiene un razonamiento que justifique el reproche relativo a la incorrecta valoración del acta de inspección, solo se indica que dicha prueba documental ha sido omitida en el razonamiento de la sentencia de instancia, lo que —a juicio de los recurrentes— no se corresponde con la realidad, atendidos los fundamentos de Derecho segundo, cuarto, quinto y sexto de la sentencia dictada por el juzgado de lo penal, que reproduce parcialmente. Atendido el contenido de tales fundamentos concluyen que la motivación de la sentencia anulada es patente, a diferencia de la sentencia de la Audiencia Provincial que se limitan a decir que no se ha valorado suficientemente, sin mayor especificación el acta de inspección. Insisten en que los recurrentes admitieron en el recurso de apelación la declaración de hechos probados, pues no se solicitó adición o supresión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refieren que la providencia vulneró el derecho a la tutela judicial efectiva (art. 24.1 CE) en la vertiente del derecho de acceso a los recursos, al incurrir en irrazonabilidad pues no se ajusta el razonamiento a los hechos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solicita que se anule la sentencia dictada por la Sección Segunda de la Audiencia Provincial de Jaén, para que se dicte otra acorde con los derechos invocados o para que se declare firme la de primera instancia. Subsidiariamente solicita que se anule la providencia de inadmisión del incidente de nulidad de actuaciones y se acuerde que se tramite el mismo y se resuelvan las cuestiones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diciembre de 2022, la Sección Tercera de este tribunal acordó admitir a trámite el recurso de amparo al apreciar que concurría en el mismo una especial trascendencia constitucional [art. 50.1 de la Ley Orgánica del Tribunal Constitucional (LOTC)] por plantear un problema o afectar a una faceta de un derecho fundamental sobre la que no había doctrina de este tribunal [STC 155/2009, de 25 de junio, FJ 2 a)] y, a tenor de lo dispuesto en el art. 51 LOTC, solicitar a la Sección Segunda de la Audiencia Provincial y al Juzgado de lo Penal núm. 4 de Jaén que remitieran el testimonio de las actuaciones correspondientes, acordando, la misma providencia, a instancia de los recurrentes, la suspensión cautelar de la celebración del juicio señalado en el Juzgado de lo Penal núm. 4 de Jaén para el día 5 de diciembre de 2022. Dicha suspensión fue ratificada por ATC 26/2023, de 6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20 de febrero de 2023 de la Secretaría de Justicia de la Sala Segunda de este tribunal se tuvo por personado al procurador de los tribunales don Antonio Luis Roncero Contreras en nombre y representación de doña Antonia Cruz Cruz y a tenor de lo dispuesto en el art. 52 LOTC se dio plazo común de veinte días a las partes personadas y al Ministerio Fiscal, para que dentro de dicho término efectuaran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8 de marzo de 2023, la representación de doña Antonia Cruz Cruz presentó sus alegaciones e interesó la desestimación de la demanda y la confirmación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que lo pretendido por los recurrentes es que el Tribunal Constitucional entre a conocer los hechos que dieron lugar al procedimiento judicial, lo que le está expresamente vedado por el art. 44.1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tras la reforma operada por la Ley 41/2015, de 5 de octubre, y, concretamente del art. 792.2 LECrim, se reconoce la posibilidad, mediante el recurso de apelación, de anulación de la sentencia absolutoria. Afirma que la sentencia de la Audiencia Provincial, con sustento en dicho precepto, afirmó que se había omitido el razonamiento sobre la prueba documental consistente en el acta de infracción de 25 de marzo de 2020, en la que el inspector de Trabajo y de Seguridad Social, establece como causas del accidente: “[a]usencia de protección colectiva en la totalidad de la cubierta y ausencia de protección individual en la tarea concreta de aseguramiento de la línea de vida”. Añade que la empresa, no adoptó las medidas de protección necesarias, en atención a la altura, inclinación o posible carácter o estado resbaladizo para evitar caídas de los trabajadores, que no se ha velado por la utilización de los equipos de protección individual y que no se ha cumplido con la obligación de realizar el seguimiento del plan de seguridad y salud en el trabajo, con el alcance y contenido establecidos en la normativa de prevención de riesgos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fallo de la Audiencia Provincial no tiene carácter condenatorio, por lo que no puede incurrir en la vulneración del principio ne bis in idem y acuerda el enjuiciamiento por una composición distinta para evitar una posible contaminación y garantizar así la imparcialidad y objetividad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refiere que la inadmisión del incidente de nulidad de actuaciones fue acertada, atendida la jurisprudencia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21 de marzo de 2023, la representación de los recurrentes en amparo dio por reproducidas las alegaciones expuestas en la demanda de amparo, reiterando sus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el 31 de marzo de 2023 y solicitó que se dicte sentencia en la que se estime parcialmente el recurso de amparo, se reconozca vulnerado el derecho a un proceso con todas las garantías y se anulen la sentencia y la providencia dictadas por la Sección Segunda de la Audiencia Provincial de Jaén, para que se dicte otra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recoge de modo pormenorizado los antecedentes de los que trae causa la demanda de amparo, su objeto y el contenido de las vulneraciones invocadas. Descarta la concurrencia de defecto procesal alguno vinculado al agotamiento de la vía judicial previa y glosa la doctrina del Tribunal Constitucional relativa al diferente régimen de impugnación de las sentencias penales, según sean absolutorias o de condena, con sustento en la STC 120/2009, de 18 de mayo. Expone los motivos en los que puede sustentarse el recurso de apelación conforme al art. 790.2 LECrim y las consecuencias que lleva aparejada la anulación de la sentencia dictada atendida la literalidad del art. 792.2 LECrim y la interpretación que de tales preceptos efectuó la Circular de la Fiscalía General del Estado 1/2018, de 1 de junio, sobre algunas cuestiones que suscita la nueva regulación de la segunda instancia en materia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conforme a la circular, el tenor del art. 792 LECrim admite que no siempre sea necesaria la repetición del juicio oral y que, aun cuando sea precisa esa repetición, pueda realizarse con la misma o con diferente composición. Pese a que el precepto no establece los parámetros que deben tomarse en consideración para decantarse por una u otra solución, la circular considera que cuando la causa de la anulación es la omisión de razonamientos sobre pruebas practicadas que pudieran tener relevancia o cuya nulidad haya sido improcedentemente declarada, habrá que entender como regla general que no es necesario repetir el juicio oral, ni consiguientemente una nueva composición del órgano de primera instancia, pues el vicio únicamente es in iudicando y tales infracciones no implican per se compromiso para la imparcialidad del juzgador. En cambio, cuando se anula la sentencia por considerar irracionales las inferencias del tribunal a quo, parecería lógico interesar una nueva celebración del juicio con nuevos magistrados.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examina el contenido de los recursos de apelación interpuestos por el Ministerio Fiscal y por la acusación particular y el razonamiento seguido por la Sección Segunda de la Audiencia Provincial de Jaén para estimar el recurso de apelación. Refiere que la sentencia se ajustó a las prescripciones de los arts. 790.2 y 792.2 LECrim, al apreciar en la sentencia recurrida un error en la apreciación de la prueba (apartado primero del art. 790.2 LECrim) por insuficiencia o falta de racionalidad en la motivación fáctica (apartado primero del art. 792.2 LECrim), y, dado que no podía condenar al absuelto, procedió a anular la sentencia de instancia (apartado segundo del art. 792.2 LECrim) y devolver las actuaciones al órgano que dictó la resolución recurrida, concretando que la nulidad debía extenderse al juicio oral, para que el órgano de primera instancia procediera a un nuevo enjuiciamiento de la causa, con una nueva composición, en atención al principio de imparcialidad. Entiende que la actuación de la Sección Segunda de la Audiencia Provincial de Jaén se movió dentro de los parámetros legalmente establecidos y se guio por criterios jurídicos comúnmente aceptados.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el problema que se plantea es si dicha sentencia, a pesar de todo, pudo lesionar el derecho invocado por la parte demandante en su segundo motivo de amparo, esto es, la vulneración del derecho a la tutela judicial efectiva (art. 24.1 CE) y del derecho a un proceso con todas las garantías (art. 24.2 CE) de los recurrentes al desconocer la garantía del ne bis in idem procesal y al disponer la celebración de un nuevo juicio oral presidido por un magistrado distinto. Es en este punto en el que el fiscal trae a colación las SSTC 1/2019, de 14 de enero, FJ 3, y 4/2004, de 14 de enero, concretamente su fundamento jurídico 4, sobre la diferencia que existe entre la acusación y los acusados, desde la perspectiva de los derechos fundamentales y su proyección en relación con los efectos de la interdicción del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el fiscal sostiene que la sentencia no podía ordenar la retroacción de actuaciones para celebrar un nuevo juicio, pues no se produjo infracción procesal causante de indefensión, ni tan siquiera la misma fue denunciada, lo que debe llevar a estimar vulnerado el derecho fundamental a un proceso con todas las garantías al haberse desconocido por la sentencia dictada por la Sección Segunda de la Audiencia Provincial de Jaén la garantía del ne bis in idem procesal, sin que sea preciso entrar a examinar la vulneración atribuida a la providencia dictada por el mismo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descarta el resto de las lesiones atribuidas a la sentencia de la Audiencia Provincial, pues la sentencia motivó en su segundo fundamento las razones por las que entendía incorrecta la valoración efectuada por el juez de lo penal del acta de infracción de la Inspección de Trabajo y Seguridad Social y dedujo la existencia de una insuficiencia y falta de racionalidad de la motivación fáctica de la sentencia de instancia. Por otra parte, considera que debe descartarse que la Audiencia Provincial tuviera que practicar la prueba testifical-pericial del funcionario de la Inspección de Trabajo y Seguridad social que extendió el acta de inspección, al no ser necesario para apreciar la “insuficiencia o falta de racionalidad” en la motivación fáctica. Por último, descarta la vulneración del derecho a la presunción de inocencia por no haberse anulado la sentencia pese a que no se habían impugnado los hechos probados de la misma, pues en la actual configuración del recurso de apelación únicamente es posible la impugnación de los hechos probados mediante el cuestionamiento de la suficiencia, insuficiencia, la racionalidad o irracionalidad de la motivación fáctica que lleva a dicho relato.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mayo de 2024, se señaló para deliberación y fallo de esta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presente demanda de amparo se dirige contra la sentencia dictada por la Sección Segunda de la Audiencia Provincial de Jaén de 12 de julio de 2022 que anuló, al estimar parcialmente el recurso de apelación, la sentencia dictada por el Juzgado de lo Penal núm. 4 de Jaén, que había absuelto al acusado y consiguientemente exonerado al responsable civil subsidiario, y acordó además la retroacción de actuaciones y la celebración de nueva vista oral por un magistrado distinto del que había juzgado los hechos en la primera instancia. También se dirige el recurso de amparo contra la providencia de esa misma sección dictada el 20 de septiembre de 2022, por la que se inadmitió el incidente de nulidad de actuaciones interpuesto frente a la referida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los demandantes consideran vulnerados sus derechos a la tutela judicial efectiva, a un proceso con todas la garantías y a la presunción de inocencia (art. 24.1 y 2 CE). Cuatro son los motivos de amparo planteados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vulneración de su derecho a un proceso con todas las garantías (art. 24.2 CE), por haber anulado la sentencia dictada por el juzgado de lo penal sin haber practicado con inmediación la declaración del testigo-perito pese a su naturaleza de prueba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del derecho a un proceso con todas las garantías (art. 24.2 CE), por la infracción del principio ne bis in idem, al ordenar la celebración de un nuevo juicio, sin que se invocara por las partes la infracción de norma procesal causante de indefensión y pese a que quienes interpusieron el recurso de apelación aceptaron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vulneración de su derecho a la tutela judicial efectiva sin indefensión y del derecho a la presunción de inocencia (arts. 24.1 y 24.2 CE) por falta de motivación del pronunciamiento relativo a la incorrecta valoración del acta de inspección, al considerar, en este punto, que también se produce una lesión del derecho a la presunción de inocencia al no haberse cuestionado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los recurrentes atribuyen a la providencia de esa misma sección, la vulneración del derecho de acceso al recurso por la indebida inadmisión del incidente de nulidad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la representación de doña Antonia Cruz Cruz solicita la desestimación de la demanda de amparo al no concurrir las vulneraciones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entiende que debe estimarse parcialmente el recurso de amparo al considerar que la sentencia ha desconocido la garantía del ne bis in idem procesal por disponer la celebración de un nuevo juicio oral por un magistrado distinto, pese a que no se quebrantaron garantías procesales que hubieran ocasionado indefensión. Consiguientemente no entra a examinar la vulneración atribuida a la providencia que inadmite el incidente de nulidad. Ahora bien, el resto de las vulneraciones denunciadas, a juicio del Ministerio Fiscal, deben ser desestimadas al ajustarse el proceder de la Audiencia Provincial a los parámetros legalmente establecidos, tanto en lo que se refiere a la motivación de la infracción apreciada, como a la exigencia de la práctica de la prueba testifical-pericial en segunda instancia y a la lesión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Orden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vulneraciones aducidas resulta pertinente señalar que según constante jurisprudencia de este tribunal, el análisis de las quejas de amparo ha de iniciarse dando preferencia a aquellas de las que podría derivarse una retroacción de actuaciones y, dentro de ellas, a las que, por determinar la retroacción a un momento anterior, hagan innecesario un pronunciamiento sobre las restantes (SSTC 90/2010, de 15 de noviembre, FJ 2; 25/2012, de 27 de febrero, FJ 2; 41/2020, de 9 de marzo, FJ 2, y, recientemente 92/2023, de 11 de septiembre), lo que conduce a dar prioridad al examen de las distintas infracciones que se atribuyen a la sentencia de la Sección Segunda de la Audiencia Provincial de Jaén, pues de estimarse alguna de ellas haría innecesario el examen de la vulneración que se atribuye a la providencia dictada por dicho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estas examinaremos en primer lugar la vulneración de su derecho a la tutela judicial efectiva sin indefensión y del derecho a la presunción de inocencia (arts. 24.1 y 24.2 CE), pues en caso de apreciarse la lesión de este último el vicio sería insubsanable y no admitiría retroacción.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Vulneración del derecho a la tutela judicial efectiva (art. 24.1 CE) y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la sentencia dictada por la Sección Segunda de la Audiencia Provincial de Jaén vulnera el derecho a la tutela judicial efectiva y a la presunción de inocencia (art. 24.1 y 2 CE) al haberse admitido por las acusaciones en el recurso de apelación la declaración de los hechos probados, respecto de los cuales no se solicitó adición o supresión alguna y al no contener la sentencia impugnada razonamiento que justifique que por parte del juzgado de lo penal se valoró incorrectamente el acta de inspección.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tanto la representación de la acusación particular como el Ministerio Fiscal rechazan que se hayan producido tales vulneraciones, al entender que la sentencia impugnada expresa el razonamiento por el que considera que determinados aspectos de la prueba documental consistente en el acta de infracción de 25 de marzo de 2020 fueron omitidos en el razonamiento seguido por el tribunal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precisar que el derecho a la presunción de inocencia (art. 24.2 CE) no fue invocado en el incidente de nulidad de actuaciones planteado [art. 44.1 c) LOTC], por lo que procede descartar su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Motivos invocados en los recursos de apelación interpuestos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debemos examinar exclusivamente la vulneración del derecho a la tutela judicial efectiva (art. 24.1 CE) que el recurrente atribuye a la sentencia de la Audiencia Provincial, por haber procedido a efectuar una revisión de la valoración de la prueba practicada ante el juzgado de lo penal, a pesar de que la acusación pública y particular aceptaron en el recurso de apelación los hechos probados de la sentencia y por haber incurrido en falta de motivación al efectuar dicha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 queja debe llevar a determinar cuál fue el contenido de los recursos de apelación interpuestos contra la sentencia del Juzgado de lo Penal núm. 4 de Jaén a fin de poder determinar si la respuesta dada por la sentencia dictada por la Audiencia Provincial vulneró el derecho a la tutela judicial efectiva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el Ministerio Fiscal interpuso recurso de apelación por la indebida inaplicación de los arts. 316 y 142.1 del Código penal (CP), en relación con el art. 8.3 CP, así como por error en la apreciación de la prueba y es por ello que no solicitó la devolución de las actuaciones al juzgado de lo penal para que se dictara otra sentencia (párrafo segundo del art. 790.2 LECrim), sino que interesó que la Audiencia Provincial condenara al acusado absuelto como autor de un delito contra los derechos de los trabajadores y de un delito de homicidio imprudente.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acusación particular en el recurso de apelación interpuesto también solicitó la condena por los delitos por los que el empresario había sido absuelto y afirmó no discutir los hechos declarados probados, sino que los mismos hubieran dado lugar a una sentencia absolutoria. Entendió que se daban los elementos del tipo legalmente establecido para condenar al acusado. Añadió, de modo inespecífico y ambiguo, sin conectar con alguno de los supuestos del párrafo tercero del art. 790.2 LECrim, que se había producido una incorrecta e indebida valoración de lo acreditado en el juicio oral, si bien, a renglón seguido, sustentaba el recurso en los hechos declarados probados y discrepaba de la valoración jurídica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Estimación de la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tomarse en consideración que cuando se interpusieron los recursos de apelación por el Ministerio Fiscal y la acusación particular ya había entrado en vigor la modificación de los arts. 790 y 792 LECrim realizada por la Ley 41/2015, de 5 de octubre, para la agilización de la justicia penal y el fortalecimiento de las garantías procesales, tal y como por otra parte constata la argumentación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sentencia dictada por la Sección Segunda de la Audiencia Provincial de Jaén se hizo eco de la regulación del art. 790.2 LECrim al que remite el art. 792.2 de la misma ley tras la reforma operada por la Ley 41/2015, que encorseta las posibilidades de revisión probatoria. Conforme a tales preceptos reconoció el carácter excepcional de la anulación de la sentencia absolutoria e incluso reprodujo los supuestos que contempla el art. 790.2 LECrim y que posibilitan dicha anulación: insuficiencia o falta de racionalidad en la motivación fáctica, apartamiento manifiesto de las máximas de experiencia o la omisión de todo razonamiento sobre alguna o algunas de las pruebas practicadas que pudieran tener relevancia o cuya nulidad haya sido improcedentemente declarada.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lo cual, desbordando el estrecho marco del recurso de apelación, fundamentó la revocación en que “este tribunal considera que no se ha valorado correctamente la prueba documental referida al acta” firmada por el inspector de Trabajo y de Seguridad Social. A tal fin glosó su contenido —que ya aparecía reflejado en los hechos probados— y concluyó indicando, sin mayor argumentación, que “[e]n consecuencia […] se aprecia insuficiencia o falta de racionalidad en la motivación fáctica, así como la omisión de razonamiento sobre la referida prueba documental, que puede tener relevancia en el pleito”.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dicha argumentación, la Audiencia Provincial no solo rebasó los límites en que se encuadran las posibilidades revisoras de la valoración probatoria (art. 790.2 LECrim) [STC 72/2024, de 7 de mayo, FJ 4 d) (i)] sino que desbordó el objeto de la controversia delimitada por los recursos de apelación, esto es si los hechos probados eran constitutivos de los delitos por los que se acusaba al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indicar que en el ámbito del recurso de apelación también opera la exigencia de salvaguardar plenamente el principio de contradicción. En un recurso planteado por las acusaciones, la capacidad del tribunal ad quem de elaborar su discurso al margen o más allá de la exposición realizada por quien recurre ha de tener como límite la salvaguarda del principio de contradicción. No es posible suplir los razonamientos del recurrente ni reconstruir su argumentación. “El principio de contradicción exige que los tribunales no basen sus decisiones en cuestiones de hecho o de derecho que no hayan sido debatidas durante el procedimiento” (STEDH de 5 de septiembre de 2013, asunto Čepek c. República Checa, § 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Repetidamente ha declarado este tribunal que la incongruencia puede constituir una violación del derecho a la tutela judicial efectiva (art. 24.1 CE) cuando la desviación que implica es de tal naturaleza que supone una completa modificación de los términos en que se produjo el debate procesal (STC 34/1985, de 7 de marzo, FJ 4). En tales casos, entraña una vulneración del principio de contradicción constitutiva de una efectiva denegación del derecho a la tutela judicial efectiva (STC 125/1993, de 19 de abril, FJ 3), al suponer una completa modificación de los términos en que discurrió la controversia procesal, sustrayéndose a las partes el verdadero debate contradictorio y pronunciándose un fallo o parte dispositiva no ajustado a las recíprocas pretensiones de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detallado, la acusación pública y particular aceptaron los hechos probados y discreparon de las consecuencias jurídicas y valoraciones vinculadas a los mismos. Solo de modo genérico y con cierta ambigüedad, pero ausente de todo desarrollo argumental, la acusación particular afirmó que se había producido una incorrecta e indebida valoración de lo acreditado en el juicio oral, pero sin controvertir la valoración de la prueba y sin justificar la concurrencia de los angostos motivos revisorios que prevé la ley procesal (art. 790.2 LECrim) que posibilitan la anulación de la sentencia absolutoria y la devolución de las actuaciones al órgano que la dictó.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que las acusaciones habían delimitado el debate en tales términos, la Sección Segunda de la Audiencia Provincial de Jaén tras aludir inicialmente a que por el juzgado de lo penal “no se ha valorado correctamente la prueba documental referida al acta de infracción”, aprecia sin más la “insuficiencia o falta de racionalidad en la motivación fáctica, así como la omisión de razonamiento sobre la referida prueba documental” mezclando de modo indiferenciado, sin mayor explicación, los tres aspectos (insuficiencia, falta de racionalidad de la motivación y omisión se razonamiento), pese a tener una dispar e incluso incompatible razón de ser. Esto es, indica sin más la concurrencia de prácticamente todos los supuestos que posibilitan conforme al art. 790.2 LECrim la anulación de la sentencia absolutoria por error en la valoración de la prueba, pese a que los recurrentes no habían justificado su concurrencia y tampoco habían controvertido los hechos probados de la sentencia del juzgado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 mayor abundamiento, conviene también dar la razón al recurrente acerca de la ausencia de motivación en que incurre la sentencia impugnada cuando acuerda revocar la sentencia absolutoria dictada por el juzgado de lo penal. En tal sentido, la sentencia de la Audiencia Provincial no indica qué hechos acreditados por el dictamen no son recogidos en los hechos probados o cuya valoración fue omitida.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contrastados los datos del acta de inspección a que alude el tribunal ad quem con los hechos probados y con la valoración de la prueba efectuada por el juzgado de lo penal, se observa que todos los extremos que se constatan en el acta fueron tomados en consideración en la sentencia del juzgado de lo penal: (i) en los hechos probados se constata, en correlación con el acta de inspección, que faltaba la protección colectiva de la totalidad de la cubierta, si bien el órgano judicial en la fundamentación, con base en las fotografías, discrepa de la apreciación del inspector e indica que no era posible anclar la barandilla hasta que no se retiraran todas las tejas; (ii) también se recoge en los hechos probados la ausencia de protección individual en el aseguramiento de la línea de vida y además que el empresario no supervisaba personalmente el uso de los equipos de protección individual, si bien el juzgado de lo penal exonera al empresario al argumentar que en la obra existía un responsable de seguridad —el fallecido— y al considerar que era inviable que el empresario pudiera llevar un seguimiento y una vigilancia continuada de la obra; (iii) también se recoge en los hechos probados que no se había firmado el acta de replanteo, que los trabajos se realizaban fuera del horario, pero se razona que tales aspectos pueden incumplir la normativa de prevención de riesgos laborales, pero no resulta acreditado que los mismos fueran la causa del accidente y de la trágica caída.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sentencia impugnada desbordó el marco fijado en los recursos de apelación que se había concretado en si los hechos probados eran constitutivos de delito. Y, por otra parte, afirmó la concurrencia de motivos de anulación de la sentencia de distinta naturaleza e incluso incompatibles entre sí —insuficiencia de la motivación fáctica, falta de racionalidad de la motivación fáctica y omisión de razonamiento sobre la prueba documental—, sin motivar, en modo alguno, las razones por las que la valoración probatoria era merecedora de tales reproches, y con ello vulneró nuevamente el derecho a la tutela judicial efectiva, esta vez, en su vertiente de derecho a la obtención de una resolución motivada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Estimado este motivo, no es preciso entrar a examinar las restantes vulneraciones planteadas y de conformidad con el criterio adoptado por el Pleno en la STC 72/2024, FJ 7, al fijar los efectos del amparo, anular la sentencia de la Sección Segunda de la Audiencia Provincial de Jaén núm. 167/2022, de 12 de julio, y la providencia de 20 de septiembre de 2022, dictada por la misma sección que inadmitió a trámite el posterior incidente de nulidad de actuaciones y declarar la firmeza de la sentencia de instancia que, de forma razonada, acordó la absolución del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interpuesto por don Urbano Cepas Fernández y la entidad Servicios Generales Constructivos 2020,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ha sido vulnerado su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de la Sección Segunda de la Audiencia Provincial de Jaén de 12 de julio de 2022 —rollo de apelación núm. 545-2022— y de la providencia de 20 de septiembre de 2022 dictada por esa misma sección y declarar la firmeza de la sentencia núm. 204/2022, de 21 de abril, dictada en los autos de juicio oral núm. 301-2021 por el Juzgado de lo Penal núm. 4 de Jaén.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