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5 de abril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182/1982, promovido por el Consejo Ejecutivo de la Generalidad de Cataluña, representado por el Abogado don Manuel María Vicens i Matas, contra la disposición adicional segunda y arts. 1 y 7 de la Ley 1/1982, de 24 de febrero, por la que se regulan las Salas Especiales de exhibición cinematográfica, la Filmoteca Española y las tarifas de las tasas por licencia de doblaje. Ha sido parte el Abogado del Estado en representación del Gobierno y ha sido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mayo de 1982 la Generalidad de Cataluña, representada por el Abogado-Jefe de su servicio contencioso, interpuso recurso de inconstitucionalidad contra la disposición adicional segunda y, por conexión o consecuencia, los arts. 1 y 7 de la Ley 1/1982, de 24 de febrero, por la que se regulan las Salas Especiales de exhibición cinematográfica, la Filmoteca Española y las tarifas por licencia de doblaje. Los fundamentos jurídicos del recurso son: A) Competencia de la Generalidad en materia cinematográfica: a) en concordancia con el art. 148.1.17 y 19 y art. 149.3 de la Constitución (en lo sucesivo C.E.), el art. 9.31 del Estatuto de Autonomía de Cataluña (en lo sucesivo E.A.C.), otorga a la Generalidad competencias exclusivas en materia de espectáculos y el apartado cuarto de este artículo le atribuye competencia con idéntica amplitud por lo que hace a la cultura; b) la cinematografía se vincula a estos dos campos de acción, más al de los espectáculos que al de la cultura; c) el Real Decreto 1010/1981, de 27 de febrero, sobre traspaso de servicios, precisa que la transferencia abarca las funciones y servicios relativos a la cinematografía, sin otras excepciones que las relaciones con los ámbitos estatal e internacional y el Fondo de Protección a la Cinematografía que, en tanto se mantenga su actual normativa, sólo se transfiere el porcentaje, a determinar por convenio, de la parte del Fondo destinado a subvencionar películas de especial calidad y especial para menores, excepción que es temporal y se sitúa en el campo de la atribución de medios; d) en definitiva, la Generalidad dispone de competencias exclusivas en materia de cinematografía, sin otras excepciones que las relaciones de ámbito estatal o internacional y las matizaciones que, temporalmente, se deriven de la aplicación del Fondo de Protección a la Cinematografía. B) Ordenamiento general y ordenamiento autonómico: Antes de proceder al examen de la Ley 1/1982, de 24 de febrero, y, en especial, de su disposición adicional segunda, comienza por hacer una referencia a algunos de los aspectos del sistema de conexiones entre el ordenamiento general y el ordenamiento autonómico. Por lo pronto, dice que el traspaso de servicios del Estado a las Comunidades Autónomas puede ser contemplado desde una doble perspectiva: de una parte, atribuye a aquéllas los medios e instrumentos inherentes a las competencias que hayan asumido y, de otra, desapodera a la Administración estatal de suerte que ésta, desde el momento mismo del traspaso, encuentra vetada su intervención en los ámbitos correspondientes a las materias traspasadas. Esta consecuencia supone una solución de continuidad en la acción administrativa estatal y, además, el explícito reconocimiento de que en el futuro determinados sectores de la realidad quedarán al margen de su posible intervención. Y ello de manera permanente, toda vez que traspasados unos servicios a una Comunidad Autónoma ya no le resulta factible al Estado crear otros similares o análogos en la propia Comunidad. Por otra parte, si bien es verdad que mientras el Parlamento de Cataluña no legisle o el Gobierno de la Generalidad no ejerza la potestad reglamentaria en el campo de la cinematografía, las Leyes y reglamentos estatales habrán de aplicarse en la Comunidad Autónoma con carácter supletorio, debiendo, por lo tanto, adecuarse a aquella legalidad, los actos y resoluciones de la Administración autónoma, también es igualmente cierto que el principio de supletoriedad del derecho estatal no se extiende al terreno de la organización administrativa o al ejercicio de la función ejecutiva que se atribuyen con la vigencia del Estatuto exclusivamente a la Generalidad. Los servicios traspasados se integran en la organización de la Comunidad Autónoma. Por consiguiente, una eventual afectación de las competencias de la Generalidad por una Ley o disposición estatal no pueden derivarse de una falta de cláusulas de salvaguarda o reserva de las potestades autonómicas, sino del hecho de que su contenido limite indebidamente el ejercicio de esas potestades, y esto es, a juicio del Abogado de la Generalidad, lo que ha ocurrido en el caso presente. C) Inconstitucionalidad de la posición adicional segunda y por conexión o relación de los arts. 1 y 7 de la Ley 1/1982, de 24 de febrero: La Ley citada otorga al Ministro de Cultura la facultad de resolver en orden a la calificación de las películas «X» y de «Arte y Ensayo», así como la clasificación de las Salas Especiales en que hayan de ser exhibidas. Ha de entenderse que dicha atribución competencial al Ministerio de Cultura no implica ninguna alteración en orden a las competencias de la Generalidad, ya que en Cataluña aquella facultad de resolución será ejercida por la Administración autonómica en méritos de su exclusiva competencia en materia de cinematografía, que incluye la función ejecutiva, traducida en este supuesto en la intervención de la actividad de los particulares que se resumen en la exhibición de películas, previa calificación. La citada disposición adicional supone, cuando menos, que el informe preceptivo no vinculante para la clasificación de películas prevista en los arts. 1 y 7 de la Ley no podrá ser emitido por un órgano de la Administración autónoma, sino únicamente por la comisión de calificación de películas cinematográficas que se establece en el seno de la Dirección General de Promoción del Libro y Cinematografía del Ministerio de Cultura. Tal situación incurre de lleno en vicio de inconstitucionalidad por vulnerar la delimitación de competencias prevista por el art. 9, apartados 31 y 4 del E.A.C. dentro del marco de los artículos 148, apartado 1, núms. 17 y 19, y 149, apartado 3) de la C.E. Tal encargo de emitir informes ha de encuadrarse dentro de las coordenadas que tipifican la llamada función ejecutiva. Entre los actos que se producen en el seno del procedimiento administrativo destacan los actos trámite que comprenden, además de los actos de ordenación, los actos materiales distintos a los de mera ordenación, pero que preparan la resolución final, tales como los informes, propuestas, etc., y como a la Comisión se le ha atribuido la emisión de informes, es claro que estamos en presencia de unos actos que pertenecen a la fase ejecutiva. La Ley cuestionada afecta gravemente a las competencias ejecutivas de Cataluña en materia cinematográfica, al disponer que sólo un órgano de la Administración Central es el que debe llevar a cabo la función ejecutiva de emitir los informes que en la propia Ley se establece, cuando esa función corresponde a la Generalidad, pues ni se la ha reservado el Estado ni existe ningún fundamento constitucional ni estatutario para atribuirsela ni hay razón alguna para privar de ella a la Generalidad. En definitiva, la disposición adicional segunda y por conexión o vinculación los artículos 1 y 7 de la misma, en cuanto confieren carácter preceptivo a los informes de la Comisión de calificación han de ser reputados inconstitucionales al desconocer e invadir las competencias atribuidas a la Generalidad por el art. 9, apartado 31 y 4 del Estatuto de Cataluña. D) Consideraciones complementarias en torno a las competencias de la Generalidad en orden a la calificación de películas y clasificación de Salas de exhibición: Cuando los arts. 1, 2 y 7 de la Ley 1/1982, de 24 de febrero, se refieren al Ministerio de Cultura hay que entenderlos referidos en Cataluña al Departamento de Cultura de la Generalidad. Con arreglo a los arts. 3 y 8 de la Ley citada, tanto la exhibición de películas «X» como las de «Arte y Ensayo» en las Salas de su propio nombre, produce consecuencias, entre otras, de carácter fiscal, circunstancia de la que se podría pretender derivar efectos en orden al régimen competencial sobre la cinematográfica. Ahora bien, cualquier incertidumbre al efecto desaparecen si se tiene en cuenta que la finalidad esencial de la Ley es la misma clasificación de los filmes como núcleo central de un espectáculo, cual es el cine, pero no articulación de medidas económicas de naturaleza complementaria e indirecta tendentes a favorecer o dificultar la exhibición de ciertas películas. La Ley parte del desdoblamiento en dos fases del proceso de intervención en la actividad cinematográfica, debiendo primero producirse los actos de clasificación y calificación de las Salas y los filmes y después los tributarios. Y es que la presencia de connotaciones fiscales no deja sin efecto la competencia principal. Por último, dice el Abogado de la Generalidad que el fomento de la cultura, si ese es el objeto a que se dirige la Ley 1/1982, también es competencia exclusiva de la Generalidad de acuerdo con el art. 148, apartado 1, núm. 17 de la C.E., y el art. 9.4 del E.A.C., por lo que en el ejerció de dicha competencia la Administración autonómica puede y debe llevar a cabo las funciones ejecutivas que se contemplan en la mencionada Ley. Con fundamento en las anteriores consideraciones solicitan que se declaren inconstitucionales la disposición adicional segunda de la Ley citada y los artículos 1 y 7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Constitucional dispuso por providencia de 2 de junio de 1982 admitir a trámite el indicado recurso de inconstitucionalidad y dar traslado al Congreso de los Diputados y al Senado, por conducto de sus Presidentes, y al Gobierno, por conducto del Ministerio de Justicia, para que en el plazo de quince días puedan personarse en el procedimiento y formular las alegaciones que estimen oportunas. En tiempo y forma únicamente ha formulado alegaciones el Gobierno, representado por el Abogado del Estado: A) El Abogado del Estado comienza por delimitar el ámbito de este proceso y después de algunas consideraciones dice que la apreciación de la Generalidad se basa en un supuesto desconocimiento de competencias atribuidas a la misma, en cuanto al informe atribuido a la Comisión prevista de la disposición adicional segunda se le confiere carácter preceptivo. La identificación de la causa petendi como una pura reivindicación de competencia dentro del mismo esquema normativo de la Ley cuya anulación se pide, evidencia una visible contradicción que pone en tela de juicio la idoneidad del proceso entablado y la propia legitimación para recurrir. Cuando sin cuestionarse la dimensión material o funcional de la Ley, se pretende una competencia prevista en la misma, debe seguirse el trámite de los conflictos y especificar en ellos con toda claridad la competencia que se recaba; si, por el contrario, es la misma dimensión material de la Ley lo que menoscaba el ámbito competencial propio de autonomía, entonces será procedente el recurso de inconstitucionalidad. Después de estas consideraciones pasa el Abogado del Estado a formular las consideraciones que estima procedentes respecto a las alegaciones que se contienen en la demanda. B) La demanda impugna por conexión los arts. 1 y 7 de la Ley. En principio, la conexión es el reflejo de una especial vinculación entre preceptos, que permite al Tribunal Constitucional anular determinadas normas, aunque no hayan sido impugnadas. Esto no impide que en una demanda de inconstitucionalidad se pida la declaración de nulidad de una norma en causa a su conexión con otros preceptos, que también se estiman inconstitucionales. Para la demanda, la competencia instituida en los arts. 1 y 7 de la Ley en favor del Ministerio de Cultura para la calificación de películas «X» o de «Arte y Ensayo» no es disconforme con el ordenamiento constitucional, si bien entiende que la referida competencia corresponde en Cataluña a la Administración autónoma. Añade el Abogado del Estado que la impugnación, por conexión, de los arts. 1 y 7 no es una impugnación plena; no responde al propósito de eliminar la competencia del Ministerio de Cultura, sino que se propugna eliminar la competencia informadora o asesora de la Comisión a que hace referencia la disposición adicional segunda. Aun admitiendo en términos de hipótesis que la competencia ministerial fuera una competencia residual, válida en virtud de la vigencia supletoria del derecho estatal, no se explica cómo admitiéndose la competencia principal que es la resolutoria, se rechaza una competencia instrumental o accesoria que es la asesora. De acuerdo con este planteamiento hipotético, lo que habría podido perturbar el entendimiento correcto del precepto son las notas de exclusividad y ámbito nacional que emplea la disposición adicional segunda para definir la función asesora de la Comisión. La alusión al ámbito nacional tampoco sería una caracterización contradictoria frente a eventuales competencias territoriales autonómicas. La competencia del Estado es por esencia una competencia territorial ilimitada. El derecho del Estado puede operar como derecho supletorio, y anteponerse a los ordenamientos territoriales autónomos, pero ni aún ello le priva de su significación de derecho vigente, y eventualmente aplicable, a toda la Nación española. Estas reflexiones ponen de manifiesto, dice el Abogado del Estado, la improcedencia de la demanda, incluso en su propio plano argumental. Para la hipótesis de partida del escrito de la Generalidad, que reconoce una competencia calificadora estatal, siquiera sea a título supletorio, el recurso carece de todo sentido y sólo puede reconocerse en su planteamiento un propósito puramente interpretativo, por cuanto el Tribunal Constitucional no anularía los preceptos impugnados, pero aclararía una competencia que la demanda pretende justificar, cual es que las competencias de clasificación de películas corresponderían a la Generalidad. C) Aceptando que el motivo de pedir en este proceso es la obtención de una declaración interpretativa sobre el alcance territorial de la Ley, la cuestión que se plantea se centra en determinar si tal pretensión tiene cabida en el proceso constitucional. Cita el Abogado del Estado la Sentencia de este Tribunal de 13 de febrero de 1981, que según dice rechaza las Sentencias interpretativas como contenido potencial de las pretensiones de las partes, sin perjuicio de constituir un medio para el Tribunal al objeto de evitar lagunas en el ordenamiento jurídico. La intención de la Ley no consiste en circunscribirse a un valor normativo supletorio de los preceptos que en este punto puedan dictar las Comunidades Autónomas, sino que aspira a ofrecer una regulación directa y preferente para todo el territorio nacional. La competencia resolutoria instituida en los arts. 1 y 7 a favor del Ministerio de Cultura se encuentra establecida para toda clase de películas con abstracción del territorio en que se produzca, realicen o proyecten, y la función asesora de la Comisión tiene el mismo ámbito material que la atribuida al órgano resolutorio. D) Las funciones del Estado sobre el cine derivan de ser éste un medio de comunicación social, y en cuanto tal, incluido en el art. 149.1.27 de la C.E. Es incuestionable, dice el Abogado del Estado, que la expresión medios de comunicación social no se circunscribe a los medios de información. El cine como medio de comunicación social constituye o puede constituir una forma de expresión cultural y por tanto la materia, en cierta medida, puede imputarse al campo de la cultura, que es como recuerda el escrito de la Generalidad una competencia estatutaria; y el cine es ordinariamente un espectáculo, y por tanto también aquí debe ser considerada la competencia establecida en el art. 9.31 del E.A.C. Si la competencia en materia de cultura hubiera de atraer a favor de la competencia autonómica todas aquellas materias sobre las que es concebible una acción política de matiz cultural, un gran número de competencias estatales podrían quedar vaciadas de contenido. La competencia cultural y de espectáculo, con el signo de competencia de fomento, refleja una forma de acción compatible con el esquema normativo básico que adopte el Estado en relación con los medios de comunicación social. La supraterritorialidad y generalidad de la Ley impugnada constituye una exigencia ineludible de la propia C.E. Examinada la Ley impugnada en su finalidad esencial se descubre un propósito de favorecer la producción de determinadas películas y de obstaculizar el desarrollo de otras. Una diversidad en los centros de decisión calificadora no impediría juicios diversos y consecuencias legales también diversas. La calificación podría representar en muchos casos una medida indirecta de obstaculización en la circulación de un bien jurídico, cual es la propiedad cinematográfica, entre diversas partes del territorio nacional. La pretensión de la Generalidad conduciría, según el Abogado del Estado, a un resultado en flagrante contradicción con las normas establecidas en el art. 139 de la C.E. E) Finalmente se refiere el Abogado del Estado al significado fiscal de la Ley impugnada. La calificación no es la finalidad esencial de la Ley; la calificación es una técnica instrumental, utilizada como punto de partida entre otros efectos, entre ellos los tributarios, pero que carece de toda finalidad en sí misma y menos aún de una finalidad esencial. La finalidad tributaria no deja de asumir un significado instrumental. La calificación de las películas en todas sus modalidades refleja un juicio de valor que se erige en un elemento esencial del hecho imponible del tributo regulado en el art. 3 de la Ley o en la exención contemplada en el art. 8 de la misma. Una diversa valoración reflejada en el acto de calificación conduciría a resultados inaceptables: una misma película determinada podría gozar en un territorio de una exención tributaria total, mientras que en otro se hallaría sometida a dura imposición. El principio de igualdad en general y del sistema tributario en particular exige que exista una igualdad absoluta en los elementos esenciales de los tributos excluyéndose la concesión de beneficios fiscales respecto de tributos del Estado salvo por Ley naturalmente emanada del Estado mismo. Jamás debe prevalecer una interpretación que propicie o simplemente haga posible un efecto de desigualdad en los derechos de los ciudadanos. Se comprende que la razón y la reserva de competencias estatales se relacionan aquí con la igualdad de los ciudadanos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deliberación y votación de este recurso de inconstitucionalidad se señaló el día 15 de marzo actual y fue prorrogada por providencia de 22 de marzo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la Generalidad de Cataluña se basa para postular que declaremos la inconstitucionalidad de la disposición adicional segunda y de los arts. 1 y 7 de la Ley 1/1982, de 24 de febrero, en que estos preceptos n contrarios a las reglas 1.17 (fomento de la cultura) y 1.19 (adecuada utilización del ocio) del art. 148 de la C.E. y, dentro de este marco constitucional, a las competencias asumidas en los apartados 4 (cultura) y 31 (espectáculos), del art. 9 de su Estatuto. Es esta configuración de la causa petendi como una defensa de competencias, la que da lugar a que en el conjunto de la oposición al recurso desarrollada por el Abogado del Estado se sitúe en primer lugar el problema de si la pretensión hecha valer por la Generalidad tiene encaje en un proceso de inconstitucionalidad en la modalidad de control abstracto. En el diseño de tipos procesales que hace nuestra C.E. (art. 161) y que desarrolla la LOTC, hay uno específico para los conflictos positivos, que cuando se promueven por las Comunidades Autónomas se prepara mediante un requerimiento que desatendido deja abierto el acceso al proceso constitucional. Es éste el camino -dice el Abogado del Estado- que debió seguir la Generalidad, y no el del recurso de inconstitucionalidad.  Planteadas así las cosas, la excepción del Abogado del Estado no puede ser acogida; y es que sin apoyarnos sólo en lo que dicen algunos preceptos de la LOTC respecto al carácter de los actos que motivan los conflictos, constreñidas en la literalidad de tales preceptos a «disposiciones» o a «actos» o «resoluciones» (arts. 62, 63 y 66) en lo que se define también en la LOTC como bloque de constitucionalidad a los efectos del juicio de conformidad o disconformidad con la C.E. (artículo 28.1), es concluyente lo que dispone el art. 67, respecto al punto que ahora importa, de que si la competencia controvertida hubiera sido atribuida por una Ley o norma con rango de Ley, el conflicto de competencia se tramitará desde un inicio en la forma prevista para el recurso de inconstitucionalidad. Las reglas contenidas en el art. 63 y en el núm. 1 del artículo siguiente son otro apoyo importante para que no se lleven al proceso de conflicto las pretensiones que, aun teniendo una fundamentación competencial, recaen sobre Leyes, pues el requerimiento -y luego el conflicto- se traba entre órganos ejecutivos, esto es, cuando el destinatario del requerimiento es el Gobierno, el requerimiento y, en su caso el conflicto, se dirige a éste, sin que en la LOTC esté prevista la presencia del Congreso y el Senado, partes necesarias cuando se trata de una Ley. Ni el Gobierno podría atender el requerimiento frente a una acusación de violación competencial, porque traspasaría el ámbito de las funciones definidas constitucionalmente, ni es imaginable en la estructura que la LOTC ha querido dar al proceso de conflicto, que éste se desenvuelva en un conflicto sobre Leyes entre los sujetos que dicen aquellos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alguna de nuestras Sentencias (puede citarse la del 28 de julio de 1981, publicada en el «Boletín Oficial del Estado» de 13 de agosto), se ha dicho que el recurso de inconstitucionalidad es un medio de impugnación de una Ley, disposición normativa o acto con fuerza de Ley, que tiene por objeto inmediato la determinación de su inconstitucionalidad, sin que queden excluidas de su ámbito las normas que afectan a la delimitación de competencias [arts. 161.1 a) de la C.E. y 31 de la LOTC], mientras que la finalidad del conflicto positivo de competencias es determinar el titular de éstas cuando con motivo de una disposición, resolución o acto se entiende que uno de sus titulares invade el ámbito competencial de otro. Podrá decirse que esta declaración y otras en la misma línea de pensamiento se recoge en Sentencias que ha puesto fin a recurso de inconstitucionalidad contra Leyes autonómicas y que respecto de ellas, por la misma realidad de tratarse de ordenamientos particulares, o en otros términos vigentes tan sólo en una parte del territorio, el supuesto no es equiparable al caso de Leyes del Estado, emanadas, por tanto, de una competencia legislativa que es de carácter general, en la que, propiamente, no opera el límite territorial, y respecto de la cual, en el caso de competencias autonómicas, la norma estatal actuará como norma supletoria, y fuera de las competencias legislativas autonómicas, en aquellos territorios en los que no se hayan previsto tales competencias o no se hayan asumido, como norma directa. Puede decirse que los supuestos son distintos, mas esto no puede llevar al proceso de conflicto las discrepancias con fondo competencial dirigidos contra Leyes estatales y al recurso de inconstitucionalidad las pretensiones que incorporando como fundamento sustancial un problema de competencias se promueven contra Leyes autonómicas. La distinción operará en el tratamiento de unas y otras Leyes; unas (las estatales) sin ámbitos limitados materialmente; las otras (las autonómicas), limitadas a determinadas materias con lo que esto supone en orden a la validez en caso de excesos competenciales, y comportará, respecto de aquéllas, particularidades con reflejo en las pretensiones a hacer valer y acaso en el contenido de la Sentencia, mas no en el cauce procesal. No será legítimo la utilización del recurso de inconstitucionalidad con la finalidad de obtener declaraciones preventivas o previsoras ante eventuales agravios competenciales o interpretativas que pongan a cubierto de aplicaciones contrarias al orden de competencias establecidas en la C.E. y, dentro del marco constitucional, en los Estatutos de Autonomía. Si la Ley estatal por modo directo entraña una violación de norma definidora de competencia, y esto ocurrirá junto a otros imaginables  supuestos, cuando se crea en la Ley órganos a los que se asigna una competencia exclusiva y de ámbito estatal que desconoce de modo inmediato y directo competencias autonómicas, no podrá decirse que se utiliza indebidamente el instrumento procesal puesto a disposición de los legitimados para ello, con la pretensión de eliminar de la fórmula legal las proposiciones normativas vulneradoras de las reglas que integran también el bloque de constitucionalidad. Esto es lo que denuncia la Generalidad en el presente proceso, pues alega que la creación de un órgano colegiado, encargado con carácter exclusivo y ámbito nacional, de emitir informes acerca de las películas consideradas «X» o de «Arte y Ensayo» (disposición adicional segunda de la Ley 1/1982), es contrario a las reglas definidoras de la competencia estatal y de la competencia autonómica. El proceso se contrae a esta disposición, y, en lo que la Generalidad enlaza a través de las ideas de conexión o consecuencia, a los arts. 1 y 7, sólo en este extremo de calificación de películas, esto es, en el competencial de ejecución. Las reglas materiales de la Ley y otras que teniendo un carácter organizativo no se comprenden en el concreto ámbito de la calificación de películas, no son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decíamos anteriormente, los preceptos que invoca la Generalidad son los del art. 148.1.17 (fomento de la cultura) y 1.19 (adecuada utilización del ocio), y dentro de este marco constitucional, los del art. 9.4 (cultura) y 31 (espectáculos) del E.A.C., aunque con el limitado alcance de que se estime la inconstitucionalidad de la aludida disposición adicional y, en su caso, de los arts. 1 y 7, en cuanto atribuye a órganos de la Administración del Estado, en exclusividad y ámbito nacional, la calificación de películas. No son, sin embargo, aquéllos los únicos preceptos que se invocan respecto de la constitucionalidad de la disposición adicional segunda y, en definitiva, de la atribución de la competencia calificadora de películas a la Administración del Estado, pues el Abogado del Estado funda la competencia estatal también en el art. 149.1.27 (medios de comunicación social) y aún en los preceptos definidores de competencias en materia tributaria. Concurren así varias reglas, respecto de las cuales deberá examinarse si todas las traídas, desde una y otra parte, para defender sus opuestas tesis, puede entenderse, en principio, concurrentes, y, en este caso, esto es, si la norma cuestionada pudiera entenderse comprendida en más de una regla definidora de competencia, deberá resolverse cuál de todas ellas es prevalente y, por tanto, aplicable al caso. De todos modos, antes de entrar en este análisis conviene recordar que la competencia invocada por la Generalidad para cuestionar la constitucionalidad de los preceptos que hemos dicho no es una competencia normativa; de aquí que pierda interés cuanto se argumenta, por ejemplo, respecto a la competencia que define el art. 149.1.27 de la C.E. (y dentro del marco constitucional asume la Generalidad en el art. 16.2 de su E.A.), pues también en esta materia la Comunidad Autónoma tiene la competencia de ejecución dentro de las normas básicas cuya emisión corresponde al Estado.  Como el Abogado del Estado vincula la cinematografía a los medios de comunicación social, y la Generalidad, a la «cultura» y a los «espectáculos», y aquél, además, destaca los aspectos tributarios que se anudan a la calificación de las películas, todos estos aspectos tendrá que examinarse.  Como las técnicas a utilizar para indagar cuál es la regla que debe prevalecer -cuando no puedan aplicarse conjuntamente, si todas ellas llamarán a la materia de que se trata tienen que tener muy presente, junto con los definidos ámbitos competenciales, la razón o fin de la norma atributiva de competencia, y el contenido del precepto cuestionado, es obligado que antes de avanzar en la consideración de las indicadas reglas competenciales fijemos la atención en lo que es la calificación de películas y en los objetivos a que sirve.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 estudio de la Ley 1/1982 pone de manifiesto que la función calificadora que establecen los preceptos de esta Ley en los arts. 1 (películas de carácter pornográfico o que realicen la apología de la violencia) y 7 (películas que revistan interés cultural o signifiquen una experimentación en el lenguaje cinematográfico), es un medio dirigido a la consecución de fines opuestos, aunque, obviamente, todos guiados por el logro de un interés que se estima digno de protección. La calificación de películas de «Arte y Ensayo» (art. 7) es un medio, que con técnicas de fomento, se orienta a la promoción y tutela de un bien cultural y, que, en definitiva, se sitúa dentro de uno de los principios proclamados por la C.E. (art. 44.1). En el caso del art.  7, la protección se dirige a películas de nacionalidad española o extranjera, estas últimas en versión original, subtituladas o no, de interés cultural, y se dota mediante estímulos fiscales (art. 8) cuando la exhibición de la película calificada se hace en Salas también calificadas. Se trata, en este caso, de una actividad de fomento de bienes culturales, a la que se sirve mediante estímulos positivos desgravatorios, esto es, mediante exenciones tributarias de carácter objetivo. La calificación de películas «X», esto es, pornográficas, o que realicen la apología de la violencia, se configura como un fenómeno de intervención, de carácter negativo, restrictivo de unas actividades, que se hace eficaz mediante limitaciones [sólo podrán proyectarse en Salas «X», a las que no tienen acceso los menores (art. 1), presiones fiscales, a través de una exacción parafiscal (art. 3) y agravación de un impuesto (art. 4) y exclusión de todo tipo de ayuda, protección o subvención del Estado]. Todo este conjunto, ligado a la calificación, se orienta a la protección de un bien constitucionalizado, como es la protección de la juventud y de la infancia (art. 20.4 y, en su caso, art. 39.4 de la C.E.), en relación con la sensibilidad moral del espectador medio. Se trata, en este caso, de una intervención coactiva de signo policial y de medidas negativas desestimuladoras de una actividad. Con estas consideraciones podemos analizar los preceptos constitucionales y estatutarios esgrimidos en este proceso para defender la conformidad o disconformidad con la C.E. de la disposición adicional segunda, y, en su caso, los arts. 1 y 7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el Abogado del Estado vincula la cinematografía a los medios de comunicación social y respecto de éstos el art. 149.1.27 de la C.E. atribuye al Estado las competencias para dictar las normas básicas y a las Comunidades Autónomas que las haya asumido la competencia normativa de desarrollo y la de ejecución (en el caso de Cataluña, art. 16.2 de su E.A.), tenemos que estudiar, primero, si tales preceptos comprenden la cinematografía y atraen a su campo esta materia en el sentido de someterla a un conjunto normativo básico integrado en el común denominador de normas básicas de los medios de comunicación social. Cuando se trata de este concepto, el significado de comunicación social que importa, no es el que pueda ser común en el área de la sociología de la comunicación, de modo que cuanto desde este punto de vista se diga acerca de si la cinematografía (u otras actividades, como la teatral) es o no una actividad comunicativa y si, desde consideraciones sociológicas, se encuadra o no la cinematografía en el genérico concepto de medios de comunicación social, no es decisivo desde la perspectiva ordenada a la inclusión de la cinematografía en una determinada definición competencial.  Desde las pautas constitucionales, y de los preceptos estatutarios, no puede decirse que cuando el art. 149.1.27 de la C.E. y luego el art. 16.2 del E.A.C.  ha enunciado unos medios de comunicación social completando la fórmula con la expresión «y en general, de todos los medios de comunicación social» atrae a su campo las manifestaciones culturales que tienen en otros preceptos sus propias y prevalentes reglas competenciales. El problema, respecto de las películas de «Arte y Ensayo», se sitúa más en el marco del fomento de la cultura, porque la finalidad de las normas (las hemos recordado en el fundamento jurídico anterior) se orienta a la protección y estímulo de unos bienes culturales, mediante técnicas de fomento referidas a películas de nacionalidad española o extranjeras que revistan interés cultural.  Por el contrario, el conjunto de medidas, coactivas unas y desestimulatorias otras, dependientes de la calificación de películas «X», se configuran, en un aspecto relevante, como un límite a las libertades que proclama el art. 20 de la C.E.  Aparece así que es relevante, tratándose de las películas de «Arte y Ensayo», el aspecto cultural; en las películas «X» el aspecto protector en el sentido indicado al final del fundamento jurídico cuarto. Con estas consideraciones pasamos a estudiar los preceptos constitucionales y estatutarios invocados por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adelantábamos, estos preceptos son los del art. 148.1.17 (fomento de la cultura) y art. 148.1.19 (adecuada utilización del ocio) en cuanto atribuyen competencia exclusiva asumida en el art. 9.4 (cultura) y 31 (espectáculos) del E.A.C. Que el cine (y con él otras manifestaciones, como el teatro) resulten incluibles también en estas dos rúbricas, pues el cine es desde estimaciones diversas, una actividad cultural y un espectáculo, no debe llevarnos necesariamente a proclamar que la competencia sobre la que aquí se debate corresponde a la Generalidad. Por de pronto, pecaría de superficial todo intento de construir sobre la idea de competencia en materia de cultura, concretada al art. 148.1.17, una competencia omnímoda y excluyente. La lectura de otros textos de la C.E. (sobre todo el art. 149.2, pero también los que en la lista de este título se refieren a materias culturales) y una reflexión sobre la vida cultural, lleva a la conclusión de que la cultura es algo de la competencia propia e institucional tanto del Estado como de las Comunidades Autónomas, y aún podríamos añadir de otras comunidades, pues allí donde vive una comunidad hay una manifestación cultural respecto de la cual las estructuras públicas representativas pueden ostentar competencias, dentro de lo que entendido en un sentido no necesariamente técnico-administrativo puede comprenderse dentro de «fomento de la cultura». Esta es la razón a que obedece el art. 149.2 de la C.E. en el que, después de reconocer la competencia autonómica afirma una competencia estatal, poniendo el acento en el servicio de la cultura como deber y atribución esencial. Hay, en fin, una competencia estatal y una competencia autonómica, en el sentido de que más que un reparto competencial vertical, lo que se produce es una concurrencia de competencias ordenada a la preservación y estímulo de los valores culturales propios del cuerpo social desde la instancia pública correspondiente. Que en materia cultural es destacada la acción autonómica es algo inherente a la Comunidad (art. 2 de la C.E.). Que a su vez al Estado compete también una competencia que tendrá, ante todo, un área de preferente atención en la preservación del patrimonio cultural común, pero también en aquello que precise de tratamientos generales o que hagan menester esa acción pública cuando los bienes culturales pudieran no lograrse desde otras instancias, es algo que está en la línea de la proclamación que se hace en el indicado precepto constitucional. Tratándose de las películas que dice el art. 7 de la Ley 1/1982, cuya calificación comporta  a través de la exhibición unas desgravaciones fiscales estatales, la competencia de calificación no puede negarse a la Administración del Estado, lo que, obviamente, no cierra el camino al fomento por la Generalidad, de películas que tengan interés cultural, sin que esto prejuzgue ni el alcance del ejercicio de las competencias de esta naturaleza que puedan tener determinadas Comunidades Autónomas, dado el carácter concurrente de las competencias estatales y comunitarias en el ámbito cultural, ni la solución de futuros conflictos de competencia planteados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Llegamos ahora a la otra regla. La Generalidad invoca para sustentar su pretensión, referida tanto a las películas «X» como a las películas de «Arte y Ensayo», la que situándola en el art. 148.1.19 de la C.E. se asume [en el sentido del art. 147.2 d)] por el art. 9.31 del E.A.C., a cuyo tenor la Generalidad tiene competencia exclusiva en materia de espectáculos. La expresión espectáculos, que emplea el citado precepto para acotar por tal referencia material, un sector de la actividad pública, dista mucho de ser suficientemente precisa, y no sólo en cuanto a lo que debe comprenderse en indicada rúbrica, sino principalmente en cuanto a los ámbitos con relevancia competencial y susceptible de tratamiento jurídico, que debe comprenderse en tal título.  No hay objeciones para comprender el cine en el capítulo de los «espectáculos». Que en la regla del art. 148.1.19 (adecuada utilización del ocio) y en la del art. 9.31 (espectáculos) deba comprenderse, con preferencia a toda otra regla competencial, la calificación de películas objeto de la Ley 1/1982, no resulta, sin más, de la consideración del «cine» como espectáculo.  Por de pronto, esto no es así para el régimen de las películas de «Arte y Ensayo», como antecedente para dotarlas del estímulo fiscal que establece el art. 8 de la mencionada Ley, como hemos dicho anteriormente. Tampoco para las películas «X», el art. 9.31 del E.A.C. atrae a su ámbito la calificación. La regla preferente es aquí la que arrancando del carácter de limitación tal como resulta de la protección a la juventud y a la infancia (fundamento jurídico quinto), actuando mediante la técnica de prohibición (art. 1 de la Ley 1/1982) y la de presión económica, a través de medidas negativas (art. 5), sujeción a una exacción parafiscal (art. 3) y agravación de una modalidad impositiva (artículo 4) requiere un tratamiento básico uniforme. Tratándose de una limitación que tiene su justificación constitucional en el art. 20.4 de la C.E., debe garantizarse un mismo contenido básico a esta vertiente negativa de la libertad que proclama el indicado precepto, contenido que atrae a la competencia estatal en el marco del art. 149.1.1 la calificación de las películas «X».</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la Ley 1/1982, de 24 de febrero.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