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 de julio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2348-2023, promovido por don Antonio Fernández García, representado por el procurador de los tribunales don Manuel Ignacio Pérez Espina, bajo la dirección letrada de don Alfonso Martínez del Hoyo, contra: (i) la sentencia núm. 490/2019, de 19 de noviembre, dictada por la Sección Primera de la Audiencia Provincial de Sevilla en el rollo núm. 1965-2017, dimanante del procedimiento abreviado núm. 133-2016; (ii) la sentencia núm. 749/2022, de 13 de septiembre, de la Sala de lo Penal del Tribunal Supremo, dictada en el recurso de casación núm. 601-2020, y (iii) el auto de 16 de febrero de 2023 dictado en el mismo recurso. Han sido parte el Partido Popular, representado por el procurador de los tribunales don Manuel Sánchez-Puelles y González-Carvajal, bajo la dirección técnica de los letrados don Ángel Márquez Prieto y don Alfonso Martínez Escribano; don José Antonio Griñán Martínez y don Antonio Vicente Lozano Peña, representados por el procurador de los tribunales don Roberto Granizo Palomeque, bajo la dirección técnica del letrado don José María Calero Martínez; don Jesús María Rodríguez Román, representado por la procuradora de los tribunales doña Patricia Rosch Iglesias, bajo la dirección técnica del letrado don Luis Aparicio Díaz; y don Francisco Vallejo Serrano, representado por la procuradora de los tribunales doña Patricia Rosch Iglesias, bajo la dirección técnica de la letrada doña Encarnación Molino Barrero. Ha intervenido el Ministerio Fiscal. Ha sido ponente la magistrada de este tribunal,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abril de 2023 tuvo entrada en el registro general de este tribunal un escrito presentado por el procurador don Manuel Pérez Espina, actuando en nombre y representación de don Antonio Fernández García bajo la dirección letrada del abogado don Alfonso Martínez del Hoyo, mediante el que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resoluciones impugnadas en el presente proceso de amparo han sido dictadas en el marco de la denominada “pieza específica” del caso “ERE”, en la que fueron condenados diversos miembros del Consejo de Gobierno y la administración de la Junta de Andalucía —incluyendo desde presidentes de la comunidad autónoma a directores generales— por haber intervenido, a lo largo de casi diez años, en el diseño y/o ejecución de un sistema de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resumen efectuado por el Tribunal Supremo en la sentencia de casación (págs. 97 y siguientes), los hechos en los que se habría articulado ese sistema de concesión ilegal de ayudas sociolaborales se dividirían en tres etapas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año 2000 y para dar respuesta a las situaciones de crisis económicas de empresas radicadas en Andalucía la Junta de Andalucía, a través de los presupuestos que gestionaba la Consejería de Empleo y Desarrollo Tecnológico, articuló un sistema de ayudas para financiar con fondos públicos las primas derivadas de la contratación de pólizas de rentas para trabajadores de dichas empresas que, atendiendo a su edad, les aseguraban un nivel de ingresos hasta acceder a la jubilación. Estas ayudas eran complementarias a otras ayudas extraordinarias que se concedían a los trabajadores afectados por procesos de reestructuración de empresas de acuerdo con la legislación estatal (Orden de 05 de octubre de 1994 y Orden de 5 de abril de 1995, del Ministerio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que se utilizaba para clasificar este gasto era la 0.1 13.00.01.00.48100, dentro del programa 22E, relativa a transferencias corrientes a empresas, particulares y entidades sin ánimo de lucro y se tramitaba como una subvención excepcional, sujeta 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expedientes para la concesión de estas ayudas se integraban por los siguientes documentos: memoria justificativa, acreditación de la personalidad del solicitante, documento acreditativo de la situación de hecho que amparaba la solicitud (resolución de la autoridad laboral del ERE) y compromisos asumidos para el caso de que variara la situación laboral de los perceptores. La Dirección General de Trabajo elevaba una propuesta de resolución al consejero de Empleo que era el órgano competente para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sus distintos fundamentos jurídicos, singularmente el séptimo, declara que estas ayudas, que suponían la disposición gratuita de fondos públicos en favor de empresas y para conseguir una actuación de interés público o social, tenían la consideración de subvención y estaban sujetas en su concesión a distintas normas, de entre las que cabe destacar el título VII de la Ley 5/1983, de 19 de julio, general de la hacienda pública de la Comunidad Autónoma de Andalucía, el Decreto 254/2001, de 20 de noviembre, por el que se aprobó el Reglamento de concesión de subvenciones de la Junta de Andalucía y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ahondar más adelante en el régimen jurídico aplicable a estas ayudas, las notas más relevantes de esta regulación eran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para la concesión de las subvenciones era el titular de la Consejería en cuyo ámbito se concedían, siendo necesario el acuerdo del Consejo de Gobierno en subvenciones cuando el gasto fuera superior a 500 millones de pesetas (art. 104 de la Ley 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beneficiarios de la subvención quedaban sujetos a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Realizar la actividad o adoptar el comportamiento que fundamente la concesión de la subvención en la forma y plazos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Justificar ante la entidad concedente o, en su caso, la entidad colaboradora la realización de la actividad o la adopción del comportamiento, así como el cumplimiento de los requisitos y condiciones que determinen la concesión o disfrute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sometimiento a las actuaciones de comprobación, a efectuar por la entidad concedente o la entidad colaboradora, en su caso, y a las de control financiero que corresponden a la Intervención General de la Junta de Andalucía, en relación con las subvenciones y ayudas concedidas,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Comunicar a la entidad concedente o la entidad colaboradora, en su caso, la obtención de otras subvenciones o ayudas para la misma finalidad, procedentes de cualesquier administraciones o entes públicos o privados, nacionales o internacionales, así como las alteraciones a que se refiere el artículo 110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Acreditar, previamente al cobro de la subvención, que se encuentra al corriente de sus obligaciones fiscales y frente a la Seguridad Social, en la forma que se determine por la Consejería de Economía y Hacienda que, asimismo, establecerá los supuestos de exoneración de tal acreditación (artículo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regulación específica, los consejeros correspondientes, antes de proceder a la autorización de los créditos, debían aprobar las bases reguladoras de la concesión, fijando un plazo para la presentación de las solicitudes y de forma excepcional previamente a la autorización de los créditos, las oportunas bases reguladoras de la concesión, que habían de contener el plazo para presentar las solicitudes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bases reguladoras se podía disponer que la entrega fuera realizada por entidades colaboradoras. Las empresas públicas de Andalucía podían ser entidades colaboradoras y también se establecía a su cargo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Entregar a los beneficiarios los fondos recibidos de acuerdo con los criterios establecidos en las normas reguladoras de la subvención o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Verificar, en su caso, el cumplimiento y efectividad de las condiciones determinantes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Justificar la aplicación de los fondos recibidos ante la entidad concedente y, en su caso, entregar la justificación presentada por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Someterse a las actuaciones de comprobación que, respecto de la gestión de dichos fondos, pueda efectuar la entidad concedente, a las de control financiero que corresponden a la Intervención General de la Junta de Andalucía,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Colaborar en la restitución de las subvenciones otorgadas en los supuestos en que concurra causa de reintegro, y conforme a las normas que se establezcan (artículo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establecía que estas subvenciones y ayudas se habrían de otorgar con arreglo a los principios de publicidad, libre concurrencia y objetividad, respetando, en todo caso, las normas que les afecten del Derecho de la Unión Europea, reguladoras de la supresión de barreras comerciales entre los Estados miembros y de la libre competencia entre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normas reguladoras de la concesión de subvenciones debían ser sometidos a informe de la Intervención General de la Junta de Andalucía, antes de su aprobación, y publicados en el ‘Boletín Oficial de la Junta de Andalucía’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destacar, por último, que de conformidad con lo establecido en la Ley 5/1983, de 19 de julio, general de la hacienda pública de la Comunidad Autónoma de Andalucía (artículos 77, 81 y concordantes) la concesión de subvenciones estaba sujeta a control previo de la Intervención de la Junta de Andalucía y estaban también sometida a seguimiento y control posterior, conforme a lo previsto en el artículo 85 bis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Segunda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necesidad de dar respuesta ágil a las graves crisis empresariales que afectaban a algunas importantes empresas de Andalucía en el año 1999 se decidió que el Instituto de Fomento de Andalucía (IFA) adelantara algunas de estas subvenciones, y así aconteció en relación con las ayudas concedidas a las empresas IAMASA y HAMSA. Con tal procedimiento se procedía al pago sin la necesaria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en el caso de la empresa IAMASA se tuvo que iniciar un expediente de convalidación del gasto y el letrado del Servicio Jurídico adscrito a la Consejería de Empleo, a la vista de las deficiencias observadas por la intervención delegada, emitió informe el 9 de febrero de 2000 declarando que el gasto no era convalidable. El interventor delegado afirmó en su informe que si el expediente hubiera sido sometido a fiscalización previa, se hubiera emitido informe de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algo similar ocurrió en el caso de la empresa HAMSA, en la que el interventor delegado emitió informe de disconformidad y, formulada discrepancia por el viceconsejero de Empleo, el interventor subsanó algunas de las deficiencias recomendando que se solicitara informe a la Dirección General de Asuntos Europeos, incluyéndose posteriormente otra nota de reparo de la Intervención porque el informe aportado era genérico y no suficiente para justificar la compatibilidad de esa ayuda a empresa con las normas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refiere en la sentencia, con apoyo en la declaración testifical de don Juan Luque Alonso, interventor delegado de la Consejería de Empleo, se rechazaron o se formularon reparos en distintos expedientes con una cuantía global de sesenta y tres millones de pesetas y se rechazaron justificaciones de gasto en expedientes por cuantía de ochenta millones de pesetas. En la misma dirección declararon los peritos de la Intervención General del Estado (IGE).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las dificultades surgidas, en abril de 2000 se procedió a una modificación presupuestaria, bajo la iniciativa de la Consejería de Empleo. Se modificó la clasificación económica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Orden de 22 de mayo de 1998, las subvenciones debían incluirse en la partida 472 (transferencias corrientes a empresas privadas) o en la partida 481 (transferencias a familias o entidades sin ánimo de lucro) y en esas clasificaciones presupuestarias era necesario identificar a los destinatarios de cada ayuda. Pues bien, lo que se hizo fue, sin cambiar el programa (22E), modificar la clasificación, incluyendo la cantidad en la partida presupuestaria 440.12, correspondiente a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responsables de la Junta de Andalucía eran conscientes de la necesidad de una regulación específica de estas ayudas, como lo evidencia el que durante el año 2000 se elaborara un proyecto de decreto que regulara el procedimiento de concesión, que fue elevado en tres ocasiones a la Comisión general de viceconsejeros, sin que fuera finalmente aprobado. También en 2004 se elaboró un proyecto de orden en términos similares que tampoco fue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vez de aprobar una nueva normativa o cumplir con la normativa entonces vigente se inclinaron por la utilización de un indebido criterio de presupuestación, que permitía conceder las subvenciones de forma libre, sin control previo de la Intervención y sin cumplir con los requisitos de las normas reguladoras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idearon un mecanismo que, como indica el Ministerio Fiscal en su informe, era relativamente sencillo y sumamente eficaz para la finalidad perseguida. Tanto en los proyectos de presupuestos como en las distintas modificaciones presupuestaria aprobadas durante siete años, cambiaron la clasificación presupuestaria que se venía haciendo, incluyendo las ayudas sociolaborales en la partida de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 se limitaba a materializar las ayudas que concedía la Consejería de Empleo y a través del nuevo criterio de presupuestación se lograba, de un lado, que los expedientes de gasto no fueran objeto de fiscalización en la consejería porque los fondos habían sido transferidos al IFA y, de otro, que en el IFA no pudiera llevarse a cabo esa fiscalización ya que el Instituto estaba sujeto a control financiero permanente, de forma que solo se fiscalizaba el pago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expediente de las transferencias de financiación no precisa la identificación de los destinatarios de las ayudas. Únicamente requiere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propuesta de resolución del órgano competente autorizando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calendario de pagos aprobado por la Dirección General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documentos contables acreditativos de la consignación presupuestaria y el programa de actuación (PAIF) publicado en el ‘Boletín Oficial de la Junta de Andalucía’ por orden de la Consejería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fiscalización posterior de la actividad del IFA, realizada a través del llamado ‘control financiero permanente’, conforme a lo previsto en el […] Decreto 9/1999, de 19 de enero, únicamente tenía un triple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Comprobar el cumplimiento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examinar las cuentas anuales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examinar críticamente la gestión de los programas asignados al instituto. Este control no tenía utilidad alguna para conocer el destino de las subvenciones, dado que se limitaba al control de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2000 el Consejo de Gobierno de la Junta de Andalucía aprobó dos modificaciones presupuestarias, siguiendo el criterio de presupuestación a que antes nos hemos referido (18 de abril de 2000 y 28 de julio de 2000, por importe de 257 y 904 millones de pesetas. Y en 2001 se hicieron cinco modificaciones presupuestarias del mismo tipo (7 de mayo de 2001, 29 de mayo de 2001, 18 de septiembre de 2001, 3 de noviembre de 2001 y 5 de diciembre de 2001) por importe, respectivamente, de 500, 5573, 1225, 660 y 6355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 2001 los fondos recibidos por el IFA eran movilizados al destinatario final mediante la suscripción de convenios particulares entre la Consejería de Empleo y el IFA. El 7 de julio de 2001 el consejero de Empleo y el presidente del IFA firmaron un convenio marco de colaboración para la materialización de ayudas en materia de Trabajo y Seguridad Social, en el que se preveía que el IFA prestaría asistencia técnica permanente, materializando las ayudas y se establecía que habrían de suscribirse convenios particulares entre el director general de Trabajo y el IFA para la gestión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marco no fue publicado en el ‘Boletín Oficial de la Junta de Andalucía’ y no fue objeto de informe previo, ni por el Gabinete Jurídico de la Junta de Andalucía, ni por la Intervención General de la Junta de Andalucía, ni por los servicios jurídicos del IFA. Además, nunca se constituyeron las comisiones de seguimiento previstas en el convenio marco y en los convenios particulares se hacía constar que la documentación acreditativa de las ayudas obraba en poder de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2002 y hasta el año 2009, con la finalidad de evitar todo control y con conciencia de los incumplimientos ya reseñados, se procedió a elaborar y aprobar los proyectos de ley de presupuestos en los que se incluía la partida ‘Transferencias al IFA en materia de relaciones laborales” en el nuevo programa 31L, que sustituía al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utilizando el criterio de presupuestación a que antes nos hemos referido se incluyeron las siguientes partidas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2002: 34 341 351 €.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2003: 55 646 899 €.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2004: 46 146 389 €. [En este ejercicio el IFA cambió su denominación por Agencia de Innovación y Desarrollo de Andalucía (IDEA) y pasó a estar adscrito a la Consejería de Innovación, Ciencia y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2005: 72 261 575 €.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2006: 77 291 000 €.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2007: 79 207 500 €.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2008: 87 478 495 €.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estas partidas, durante los distintos ejercicios se aprobaron modificaciones presupuestarias, que incrementaron el flujo de dinero que gestionaba el IFA/IDEA y que recibía como transferencia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presupuestarias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15 de octubre de 2002, por importe de 9 944 099 €.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21 de octubre de 2002, por importe de 22 253 204,17 €.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diciembre de 2005, por importe de 799 895,97 €.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noviembre de 2006, por importe de 9 300 000 €.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27 de noviembre de 2007, por importe de 7 448 503, 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1 253 853, 89 €.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6 011 836,20 €.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8 000 000 €.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montante global de los créditos presupuestarios de los programas 22E y luego 31L, de los que se dispuso todos estos años, para atender compromisos asumidos frente a terceros para ayudas sociolaborales y ayudas a empresas en crisis, y también por otros conceptos mediante el mecanismo inadecuado de las transferencias de financiación, desde la Consejería de Empleo a la agencia IFA/IDEA, se elevan, si sumamos las cantidades consignadas originariamente, más los incrementos derivados de modificaciones presupuestarias, desde el ejercicio presupuestario 2000, al ejercicio presupuestario 2009, a un total de más de 680 000 000 €.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han puesto de relieve distintos informes y resoluciones judiciales y administrativas, como consecuencia de todo lo anterior, las irregularidades más significativas en la concesión de las ayudas (sin hacer una enumeración exhaustiva) han sido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muchos casos no ha existido expediente de concesión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director general de Trabajo y Seguridad Social no tiene delegadas competencias para la concesión de subvenciones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que se haya dado publicidad a la concesión de las ayudas (artículo 109 LGHPA).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ha omitido la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autorización de la concesión de la subvención por el Consejo de Gobierno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consigna la aplicación presupuestaria del gasto y su distribución plurianual, ni el presupuesto subvencionado y el porcentaje que representa la subvención sobre el presupuesto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informe de la Dirección General de Asuntos Europeos y Cooperación, de la Consejería de Presidencia, sobre cumplimiento del deber de notificar a la comisión las subvenciones concedidas a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memoria explicativa de la excepcionalidad de las subvenciones, ni los requisitos que se exigen para ser beneficiario, ni se detalla la forma en que debería realizarse la justificación del cumplimiento de la finalidad para la que fue concedida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convenios de colaboración por los que se han concedido las ayudas no adoptan ni la forma ni los contenidos mínimos que exige la Ley 38/2003,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Ni las subvenciones ni los convenios han sido publicados en el ‘Boletín Oficial de la Junta de Andalucía’, ni en la base de datos de subvenciones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concesión de las subvenciones no ha sido objeto de informe previo por el Gabinete Jurídico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la personalidad de las entidades solicitantes, ni la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informe o memoria acreditativa de la finalidad pública, o razones de interés social o económico, en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solicitud presentada por los interesados ni su aceptación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declaración responsable del beneficiario de otras subvenciones o ayudas concedidas para la misma finalidad (artículos 111 y 105 LGHPA, y artículo 15.1 del Reglamento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declaración expresa de los beneficiarios de no haber recaído sobre ellos resolución administrativa o judicial firme de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por los beneficiarios estar al corriente en sus obligaciones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determina el plazo y forma de justificación por el beneficiario del cumplimiento de la finalidad para la que se concede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indica la forma y secuencia del pago y los requisitos exigidos para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afirmando que no se siguió procedimiento administrativo alguno en la concesión de las ayudas y se omitió la fiscalización previa y, siendo las deficiencias tan notables no era factible la convalidación del gasto. (Todo ello sin incluir el sin fin de ilegalidades detectadas en cada uno de los expedientes singulares que son objeto de investigación y enjuiciamiento en las distintas piezas separadas).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 semejante descontrol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Debido a la falta de publicidad y libre concurrencia y de la inexistencia de bases reguladoras muchas empresas y trabajadores se vieron privados de la posibilidad de solicitar y que les fueran concedidas las ayudas. Señala la sentencia que las ayudas consistentes en pago de primas de renta colectiva y capital se concedieron ayudas a setenta y siete empresas que presentaron ERE, pero en la Comunidad Autónoma Andaluza y atendiendo como fuente a la Subdirección General de Estadística, de la Secretaría General Técnica del Ministerio de Empleo y Seguridad Social, el número total de expedientes de regulación de empleo tramitados en la comunidad andaluza,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2001, fueron 748, afectando a un total de 7582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2002, fueron 650, afectando a un total de 4787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2003, fueron 511, afectando a un total de 4957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2004, fueron 657, afectando a un total de 4833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2005, fueron 424, afectando a un total de 5476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2006, fueron 434, afectando a un total de 2968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2007, fueron 428, afectando a un total de 3247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2008, fueron 652, afectando a un total de 7000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2009, fueron 1379, afectando a un total de 30 821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2010, fueron 1490, afectando a un total de 21 450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ausencia de cualquier mecanismo de comprobación de la pertenencia al colectivo afectado de las personas beneficiarias de las pólizas, permitió la inclusión de beneficiarios que nunca habían pertenecido a las empresas ayudadas por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no exigencia de justificación de requisitos previos y la ausencia de cualquier tipo de seguimiento de la situación laboral de los beneficiarios, permitió que un número indeterminado de ellos siguiera percibiendo las rentas, aun habiéndose incorporado de nuevo al mercado laboral, o pese a haber pasado 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 gran número de ayudas a empresas en crisis, carecen, además, de objeto concreto y respondieron a fines muy diversos, como pago de nóminas, pago de deudas, pago de minutas por servicios profesionales, pago de avales, o simplemente no estaban suficientemente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Además, a pesar de no estar previsto en la ficha presupuestaria del programa 31L, los responsables de la Consejería de Empleo utilizaron buena parte de estos fondos para fines completamente ajenos a las ayudas sociolaborales. Así, entre otros,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se financió parte de la subida salarial de trabajadores de las empresas FCC y CESPA, como consecuencia de la suscripción de un convenio colectivo en el 2006, que puso fin a una conflictividad laboral de la limpieza pública de la provincia de Granada; se financiaron dieciséis muestras de artesanía y jornadas relacionadas con el empleo en diversos municipios andaluces; y se pagó a la fundación San Telmo de un curso de alta dirección, durante cinco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Tercera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etapa se inicia en 2010, momento en el que se abandonaron las transferencias de financiación y se presupuestaron las partidas para la concesión de las ayudas, publicándose las primeras bases reguladoras de las mismas, mediante las Órdenes de la Consejería de Empleo de 1 de abril de 2011, 13 de marzo de 2012 y 16 de marzo de 2012, hasta su derogación por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 una norma dirigida a solucionar los problemas habidos en la concesión de las ayudas sociolaborales, que se dictó para atender a unos grupos concretos de trabajadores, que articulaba las nuevas ayudas a través de la figura de la novación y que no afectaba a las acciones de reintegro iniciadas o que pudieran iniciarse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 decreto estableció en su primer artículo que ‘[a] estas ayudas sociolaborales no les es de aplicación la normativa general sobre subvenciones públicas, en particular, la Ley 38/2003, de 17 de noviembre, general de subvenciones, el título VIII del texto refundido de la Ley general de hacienda pública de la Junta de Andalucía, aprobado por Decreto Legislativo 1/2010, de 2 de marzo, así como el Decreto 282/2010, de 4 de mayo, por el que se aprueba el Reglamento de los procedimientos de concesión de subvenciones de la administración de la Junta de Andalucía’, lo que supone una excepción al régimen general y evidencia que el criterio seguido en los años anteriores no era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norma estableció una completa regulación, incluyendo entre otros aspectos, criterios de concesión, sistemas de control, obligaciones de colaboración y declaración, acciones de reintegro y régimen disciplinario y disponiendo expresamente la exigencia de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fue condenado en sentencia núm. 490/2019, de 19 de noviembre, dictada por la Sección Primera de la Audiencia Provincial de Sevilla, en el rollo núm. 1965-2017, por haber participado en los hechos anteriores, en su condición de viceconsejero (29 de abril de 2000 a 25 de abril de 2004) y consejero de Empleo (25 de abril de 2004 a 22 de marzo de 2010) de la Junta de Andalucía así como de presidente del Instituto de Fomento de Andalucía (6 de junio de 2001 a 28 de enero de 2003), como autor de un delito de prevaricación continuado en concurso medial con un delito de malversación continuado a la pena de siete años y once meses y un día de prisión, inhabilitación especial para el derecho de sufragio pasivo durante el tiempo de la condena, e inhabilitación absoluta por tiempo de diecinueve años, seis meses y un día,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Se le impuso asimismo el pago de 2/37 partes de las costas procesales causadas, excluidas las de las acusaciones populares.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casación por la representación procesal del demandante, fue desestimado íntegramente por sentencia de la Sala de lo Penal del Tribunal Supremo núm. 749/2022,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del Tribunal Supremo de 16 de febrero de 2023 se inadmitió el incidente de nulidad de actuaciones formulado por el recurrente frente a la sentencia del Tribunal Supremo que desestimó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distingue entre las vulneraciones producidas por la sentencia de instancia —los tres primeros motivos— y las que atribuye ex novo a la sentencia de casación —otros cuatro motivos— que cabe sintetizar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presunción de inocencia (art. 24.2 CE), al condenarse con base en “una resultancia de ‘hechos probados’ absolutamente inconcreta e imprecisa, que no integra los elementos del delito de malversación ni […] describe la participación del recurrente en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recurrente que la sentencia condenatoria describe en los hechos probados dos tipos de conductas que no integran el delito de malversación de caudales públicos en grado de consumación por el que se le condena. Por un lado, un grupo de conductas que pueden resumirse como “haber puesto a disposición del director general de Trabajo caudales para que este dispusiera de los mismos”, que a lo sumo constituirían actos preparatorios, pero no un delito de malversación consumado, ya que es un delito de resultado que se consuma con la realidad dispositiva de los fondos y no con la mera puesta disposición del gestor para que este pueda disponer de ellos o gestionarlos más adelante. Un segundo grupo de conductas recogidas en los hechos probados aludiría a “haber dispuesto de los caudales”, pero en ellas no se le atribuye participación. El actor subraya que los hechos remiten siempre al centro directivo que recibió los fondos para disponer de ellos y que fue gestor, como es natural por ser el responsable del programa presupuestario 31L (antes 22E): la Dirección General de Trabajo y Seguridad Social y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asimismo que el “artificioso” mecanismo de la integración del factum en los fundamentos jurídicos permita completarlo en este caso, ya que en ellos se sigue aludiendo al centro directivo y cargo público que era competente (Dirección General de Trabajo y Seguridad Social) ; y en la subsunción de su actuación efectuada en los fundamentos de Derecho 26 y 46 no habría, a su juicio, más que un intento de complementación vago e inconsistente. En suma, se subsumiría su actuación en la conducta activa (sustraer) de forma contradictoria con la previa afirmación de que quien dispuso de fondos fue la Dirección General de Trabajo y Seguridad Social y la ausencia de cualquier resolución de concesión de las ayudas y en la modalidad pasiva (consentir que un tercero sustraiga), obviando que el director general de Trabajo al que se habría permitido la sustracción no es un tercero en el sentido del art. 432.1 del Código Penal (CP), ya que es quien tiene confiados los fondos por razón de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las garantías asociadas al principio de legalidad (art. 25.1 CE): condena del recurrente sin la concurrencia de los requisitos típicos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motivo se denuncia una aplicación inesperada e imprevisible del delito de malversación, en tanto incluye en su marco típico “un comportamiento objetivo descrito en los hechos probados que resulta completamente extraño o ajeno a las conductas penalmente tipificadas en el art. 432 CP”, tanto a la modalidad activa como a la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modalidad activa “sustrajere”, se advierte que la afirmación de que participó directamente en la disposición de fondos es contradictoria con la afirmación reiterada de que quien tenía a su cargo y dispuso de los fondos fue la Dirección General de Trabajo y su titular, dato que, según el recurrente, viene a ratificar el “menudeo” de ciertos episodios en que pretende sustentarse la subsunción (prueba 24, pág. 872 de la sentencia de la Audiencia Provincial), que pondrían de manifiesto que la disposición se realizó por la Dirección General de Trabajo y Seguridad Social, y en momento alguno se vincula con una resolución de concesión de ayudas o aplicación de fondos del programa 31L por su parte. Se detiene el recurso en las exigencias en cuanto a la acción que impone el verbo típico “sustraer”, que, según entiende, remite a actos concluyentes y a una relación causa-efecto que implica el dictado de una resolución acorde con las funciones competenciales del agente cuando, en su caso, solo se enuncian acciones evanescentes. En conexión con lo anterior, se defiende que el tipo exige una específica relación entre sujeto activo y objeto material, que conlleva “la facultad de intervenir y gestionar los bienes públicos que constituyen el objeto material […] la posesión de una situación o status de administración y custodia que implica, en cualquier caso, la facultad de adoptar decisiones vinculantes sobre los mismos”. El demandante reitera que ni como viceconsejero ni como consejero ostentó funciones propias o responsabilidades competenciales relacionadas con el programa 31L que sí tenía el director general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modalidad pasiva “permitiere que un tercero sustraiga”, que, a juicio del actor, es la que sostiene su condena, existiría “un artificioso forzamiento del contenido literal del precepto, pues quien consiente la participación del tercero siempre ha de ser, y solo puede ser, quien tiene a su cargo los caudales; y por ello mismo, en cualquiera de los casos, es así que el ‘tercero’ no puede ser sujeto activo idóneo del tipo”. La situación en el caso es la inversa: él no disponía de los caudales y el tercero era quien tenía a su cargo los fondos (director general de Trabajo). Además del tenor literal, entiende que avala la exclusión como posible tercero del funcionario o autoridad que tiene a su cargo los bienes el hecho de que ya sería autor de la modalidad activa y que la modalidad omisiva se dirige a evitar aporías penológicas en los delitos especiales. Todavía en relación con la subsunción en la modalidad pasiva, se argumenta en la demanda sobre la falta de justificación del dolo, que debe abarcar el conocimiento del ánimo de lucro concurrente en el tercero (que no puede ser el director general de Trabajo), dado que no se oyó en juicio a ninguno de esos beneficiarios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planteado el error iuris en casación, la sentencia elude un análisis en profundidad de los puntos anteriores y apela a un pretendido precedente para mantener lo que probablemente es la primera condena con base en la modalidad pasiva por haber permitido que un tercero sustrajere los caudales, pero siendo ese tercero el sujeto agente principal de la sustracción. La interpretación que se efectúa, según el demandante, desagrega los distintos elementos que conforman la conducta típica y genera un producto normativo interpretado que poco tiene que ver con el producto original legislado y que, por ello, “compromete los mandatos de certeza y de taxatividad interpretativa como garantías específicas del derecho a la libertad de los ciudadanos”. En apoyo de tal conclusión invoca doctrina del Tribunal Europeo de Derechos Humanos (SSTEDH de 29 de marzo de 2006, asunto Achour c. Francia; de 21 de octubre de 2013, asunto Del Río c. España, y de 27 de enero de 2015, asunto Rohlena c. República Checa) y del Tribunal Constitucional (SSTC 137/1997, de 21 de julio; 129/2008, de 27 de octubre, y 59/2010, de 4 de octubre) sobre los límites de la interpretación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constitucional a la presunción de inocencia (art. 24.2 CE) al no haberse efectuado una valoración racional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en relación con la malversación se alega la infracción del art. 24.2 CE “al no haber efectuado el tribunal de instancia una valoración racional de la prueba y ya que de la practicada no se infiere racionalmente la comisión del hecho y la participación del acusado, siendo ilógico, irrazonable e insuficiente el iter discursivo que conduce desde la prueba al hecho probado; con resultado de infracción, por aplicación indebida, del artículo 432-1-2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tal denuncia y tras reiterar el recurrente que el factum no le atribuye participación en el delito, hace en este punto del recurso un repaso por lo referido en el hecho probado 22 y en los fundamentos jurídicos 2 (apartado 34), 14, y 45 de la sentencia de la Audiencia Provincial. Del mismo concluye, en primer lugar, que las ayudas sociolaborales y a empresas en crisis a que se alude eran en principio ayudas para un fin público o social legítimo, como evidencia la afirmación de la sentencia condenatoria de que “parte de los fondos del programa se habrían destinado a fines ajenos al interés público”. Y, apunta en segundo lugar, “no se determina o concreta, siquiera mínimamente, el qué, el cuánto, el cuándo, el cómo ni el beneficiario de lo malversado; ni en absoluto se especifican los actos a través de los cuales se produjo la sustracción o desvío de los caudales”. Destaca que no resulta una cuestión de hecho controvertida que “una parte no cuantificada ni por aproximación en la sentencia, pero en cualquier caso significativa de los fondos de la partida presupuestaria examinada, se otorgó para un legítimo fin público y social: atender necesidades urgentes de trabajadores despedidos y empresas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relieve que “no se debatió ni practicó prueba alguna en relación a ni una sola de las ayudas concedidas con cargo al programa 31L: circunstancias de concesión, adecuación a un fin público o social, aplicación a la finalidad pública que justificó su concesión”. Frente a esa “desertización probatoria”, concluye que es irracional tener por probado “(i) que los beneficiarios de ayudas tuvieran o no capacidad económica para hacer frente a las obligaciones y eventualmente su solicitud fuese fraudulenta, o que (ii) los mismos hubieren o no acreditado esa falta de capacidad en su momento, o que (iii) el órgano responsable, la [Dirección General de Trabajo y Seguridad Social], a la hora de la concesión hubiere arbitrado o no los medios para efectuar las comprobaciones correspondientes sobre esa capacidad de los solicitantes”. El recurrente rechaza asimismo la argumentación que alude a la ausencia de procedimiento como elemento justificativo de la malversación, ya que confunde el plano de la prevaricación con el de la malversación, atinente a la sustracción o desvío de caudales. Y advierte que “[p]artiendo de una premisa inicial consistente en la ausencia de ‘expediente que permita acreditar el fin público y el destino de la ayuda’, se produce un salto al vacío en el discurso y la sentencia llega de manera ilógica e irracional a la conclusión de que las ayudas no se concedieron por razón de legítima finalidad pública o social y no se destinaron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destaca que la condena se justifica en una inconsistente lectura e interpretación de jurisprudencia de la Sala Segunda del Tribunal Supremo, a partir de la cual, aun reconociéndose por el órgano judicial que no se ha practicado y, por tanto, carece de prueba sobre el cuánto, cómo y en favor de quién se malversó en cada caso, tiene por probado y pasa a condenar por un delito de malversación, de carácter continuado entre 2000 y 2009, y por un montante de 690 000 000 €. El demandante considera, sin embargo, que las referencias jurisprudenciales aducidas atañerían a supuestos en los que tras el debate y prueba no se pudo determinar con precisión la cantidad defraudada, pero no a supuestos de ausencia de elementos probatorios, como es el caso, dado que no se debatió al respecto ni se sometió a prueba en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derecho a la tutela judicial efectiva (art. 24.1 CE) por incongruencia omisiva, dada la falta de respuesta a determinadas pretensiones explícitamente incorporadas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primero y segundo de los motivos en que se alegan vulneraciones atribuidas originariamente a la sentencia del Tribunal Supremo, la demanda defiende la existencia de incongruencia omisiva contraria al art. 24.1 CE, que pone en relación tanto con el delito de malversación como con el de prevaricación. En concreto, el demandante denuncia que no se da una respuesta racionalmente fundada a los motivos décimo y undécimo de su recurso de casación ni a los motivos duodécimo y decimotercero . La pretensión jurídica sin mínima o adecuada respuesta instaba la revisión de una serie de hechos relevantes, con modificación del relato fáctico, por así justificarlo el contenido y significación de múltiples documentos que, frente a lo sostenido en la sentencia de casación, considera literosuficientes y no contradichos. A su entender, tales hechos tenían directa incidencia en el fallo, pues servían para negar el designio de elusión de controles, que es elemento basal de la decisión de condena por malversación, y para negar la idea de que la oscuridad en la información suministrada al Parlamento provocó que durante una década se debatieran, enmendaran y aprobaran leyes del presupuesto enteramente a ciegas, que es elemento basal de la decisión de condena por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del derecho a la presunción de inocencia (art. 24.2 CE), por la inclusión ex novo en la sentencia de casación de datos fácticos ajenos al factum de la sentencia de instancia, que se erigen en factor dirimente en la confirmación de la subsunción delictiva contenida en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un primer hecho viene dado por la consideración de que “precisamente se cambió el sistema de presupuestación para evitar todo control y para disponer del erario público de forma discrecional y arbitraria, al margen de todo condicionante legal” (págs. 348 y 349) y de que “se modificó el sistema de presupuestación, no por razones técnicas o neutrales, sino con una deliberada finalidad: con el pretexto de agilizar el pago de ayudas se buscó un sistema para disponer libérrimamente de los fondos públicos eliminando todos los controles y todas las exigencias de la normativa de subvenciones” (pág. 352). De ese modo, según entiende el demandante, la sentencia de casación incorpora datos fácticos absolutamente nuevos, que (i) degradan “la agilización del pago de las ayudas a mero “pretexto”, cuando en la sentencia de instancia se incluía como hecho probado que tal agilización constituía la genuina finalidad perseguida por los encausados; (ii) e incorporan la existencia del propósito real (“deliberada finalidad”) —precisamente ocultado mediante aquel ‘pretexto’— de ‘disponer libérrimamente de los fondos’ (‘como si fueran propios’)”. Y lo hace —continúa diciendo— desbordando los límites de su revisión, “dado que el aquietamiento de las acusaciones a la fórmula de declaración de hechos probados incorporada a la resolución recurrida le impedía toda labor reconstructiva de los mismos, pues ello habría supuesto la necesidad de revisar y revalorar toda la prueba de la acusación para extraer conclusiones fácticas integrativas que incorporarían una evidente extralimitación del objeto devolutivo, delimitado por nuestro propio recurso —y el de las demás defensas—, con una indeseable consecuencia en términos de reformatio in peius (STC 310/2005)”.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dato fáctico esencial que considera que la sentencia de casación ha incorporado al factum viene dado por alejarse del pronunciamiento del tribunal de instancia, que, de entre los condenados por delito de malversación, consideró incursos en dolo directo a quienes habían formado parte de la Consejería de Empleo y en dolo eventual al resto. El Tribunal Supremo pasa a considerar que todos los condenados por el delito de malversación son autores en la modalidad de dolo directo. Así estima que se sigue de las afirmaciones efectuadas en los apartados 43.3 y 43.5, pp. 370 y ss., de la sentencia de casación de que “todas las acciones respondían a un propósito común, pero los hechos punibles han sido configurados de forma individual” o de que “no se trata de una simple dejación de deber, sino una dejación con la finalidad de que otro actúe ilícitamente”. La afectación de esa nueva atribución en detrimento de la posición defensiva del recurrente deviene de que, en el recurso de casación, se combatieron los fundamentos de la condena decidida por el tribunal de instancia a partir de los propios términos y alcance de la sentencia. El recurrente subraya que sostuvo que, en el ejercicio de sus funciones y competencias como viceconsejero o consejero, no dispuso en ningún momento de los fondos ni conoció o consintió que su subordinado, el director general de Trabajo, quien los tenía a su cargo, los desviase de su finalidad pública. En la sentencia de casación se alteran sustancialmente los términos bajo los que la sentencia de instancia fundamentó la autoría del delito de malversación: ahora ya no se trata de que en el circunscrito ámbito de la Consejería de Empleo el director general, con conocimiento y anuencia —o no: ese era el debate casacional en inicio— de sus superiores directos, al conceder las ayudas dispusiera fraudulentamente de los fondos en la fase final de la ejecución presupuestaria. Lo que se afirma es que el recurrente ha actuado de previo acuerdo para delinquir con las más altas autoridades de los Gobiernos de la Junta de Andalucía y ya no se trata de conocer o consentir actuaciones ilícitas de un subordinado, sino de estar de acuerdo con sus pares y superiores en el Gobierno para que ese subordinado actuara de la forma en que lo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en el punto dos del motivo se defiende la aplicabilidad de los argumentos del voto particular sobre los condenados ajenos a la Consejería de Empleo a los responsables de esta, como es su caso, ya que no tenía a su cargo ni, por tanto, pudo disponer de los fondos públicos objeto del procedimiento. Sostiene que no cabe objetivamente entender que, en cuanto que superior jerárquico, conociese o consintiese —o tuviese que conocer y hubiere necesariamente consentido— las decisiones adoptadas por el director general de Trabajo en el ejercicio de sus propias y exclusivas competencias. Ni la acusación ni luego la sentencia objetivaron o concretaron qué actuación del demandante, suprimida, hubiese impedido la realización de tales supuestos excesos por parte del director. Tampoco se advierte que haya realizado o aportado algo sin lo cual tales excesos no hubieran podido cometerse ni, en fin, la existencia de conductas concretas a las cuales hubiera venido obligado por ley y que, por su supuesta inobservancia, hubieran tenido como resultado aquellas desviadas disposiciones de fondos. Desde tal premisa proyecta los argumentos del voto relativos a la errónea práctica de identificar prevaricación y malversación que realiza la sentencia: “una cosa es asumir el sistema para agilizar y otra conocer que parte de los fondos se estuvieran distribuyendo de forma dolosamente fraudulenta por los funcionarios ejecutores del presupuesto, a quienes les eran entregados para que les dieran el destino social y económico establecido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Vulneración del derecho a la presunción de inocencia (art. 24.2 CE), dada la comunicación pública del fallo sin motivación mediante providencia de 26 de julio de 2022, y vulneración correlativa del derecho al honor (art. 18.1 CE), a un proceso con todas las garantías y, entre ellas, la de legalidad procesal (art. 24.2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última queja de la demanda el recurrente imputa diversas lesiones a la providencia del Tribunal Supremo de 26 de julio de 2002 anticipatoria del fallo resolutorio del recurso de casación. Considera que la notificación del texto de la sentencia del Tribunal Supremo cincuenta días después de notificarse el fallo y hacerse público no es solo una irregularidad procesal contraria a las previsiones de los arts. 160, 789 y 900 de la Ley de enjuiciamiento criminal (LECrim) y 248, 266, y 270 y ss. de la Ley Orgánica del Poder Judicial (LOPJ), sino una lesión de los derechos antedichos al emitirse una declaración firme de culpabilidad desprovista de cualquier motivación, diferida indefinidamente a pesar del público señalamiento del ciudadano como penalmente responsable, sin que pudiera reaccionar.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pone el acento en que no había concluido la fase de deliberación, dado que el voto particular no estaba redactado, como se reconoce en la providencia, y rechaza que pueda anteponerse el interés difuso de “la relevancia pública del caso” a los derechos constitucionales de la persona condenada. Por todas estas razones interpreta “en términos de pérdida de apariencia de imparcialidad este insólito modo en que el Tribunal decidió actuar” que debiera haber llevado a una nueva deliberación y dictado de sentencia por una sala de nueva composición.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por último, que además de la lesión de derechos constitucionales, la actuación controvertida le ha irrogado un daño moral susceptible de reparación a través de una eventual reclamación patrimonial por anormal funcionamiento de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solicita que se declare la vulneración de los derechos invocados y, en consecuencia, la nulidad de las resoluciones impugnadas. Por otrosí solicita la suspensión parcial de la ejecución de la sentencia (de la pena privativa de libertad) al amparo de lo dispuesto en el art. 56.6 de la Ley Orgánica del Tribunal Constitucional (LOTC), justificando la urgencia excepcional a que alude el precepto por la finalidad de evitar que el amparo pierda su eficacia reparadora.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dictó el ATC 290/2023, de 5 de junio, en el que se adoptaron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Previa avocación a la Sala de la decisión, se admitió a trámite el presente recurso de amparo “porque el recurso plantea un problema o afecta a una faceta de un derecho fundamental sobre el que no hay doctrina de este tribunal [STC 155/2009, FJ 2 a)], y porque el asunto suscitado trasciende del caso concreto porque plantea una cuestión jurídica de relevante y general repercusión social y tiene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aplicación del art. 51 LOTC, se acordó requerir a la Sección Primera de la Audiencia Provincial de Sevilla a fin de que remitiera certificación o fotocopia adverada de las actuaciones correspondientes al procedimiento abreviado núm. 133-2016, rollo núm. 1965-2017, y emplazase a quienes hubieran sido parte en el procedimiento, excepto a la parte recurrente en amparo, para que en el plazo de diez días pudieran comparecer, si lo deseasen, en el presente recurso. También acordó requerir a la Sala de lo Penal del Tribunal Supremo para que remitiera certificación o fotocopia adverada de las actuaciones correspondientes al recurso de casación núm. 610-2020. Mediante diligencia de ordenación de fecha 24 de julio de 2023 se tuvieron por recibidas en este tribunal las actuaciones correspondientes al procedimiento abreviado núm. 133-2016, rollo núm. 1965-2017.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rechazó la solicitud de suspensión formulada en la demanda de amparo con base en el art. 56.6 LOTC y se ordenó formar pieza separada de suspensión y en ella conceder un plazo común de tres días al Ministerio Fiscal y al solicitante de amparo para que efectuasen alegaciones sobre dicha cuestión. Hechas las alegaciones correspondientes, el Pleno de este tribunal dictó ATC 440/2023, de 26 de septiembre, en el que acordó denegar la suspensión interesada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propuso finalmente la avocación al Pleno del conocimiento del asunto. Por providencia de 20 de junio de 2023 el Pleno de este tribunal acordó, conforme al artículo 10.1 n) LOTC, a propuesta de la Sala Segunda, “recabar para sí el conocimiento del recurso de amparo que se tramita en dicha Sala con el número 2348-2023, interpuesto por don Antonio Fernández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El recurrente de amparo ha ratificado las alegaciones ya formuladas en la demanda en escrito registrado en este tribunal el 28 de julio de 2023, argumentando además, al amparo de lo dispuesto en el art. 52 LOTC y en línea con lo sostenido en la justificación de la especial trascendencia constitucional, que se ha producido una aplicación inesperada e imprevisible del delito de prevaricación a su conducta lesiva del derecho a la legalidad penal (art. 25.1 CE). Aduce que el Parlamento de Andalucía tuvo siempre conocimiento y asumió todas y cada una de las modificaciones presupuestarias referidas en el factum y que en él se debatió, enmendó y aprobó año tras año la partida presupuestaria “Transferencias de financiación a IFA/IDEA”. En consecuencia, todas las actuaciones de los acusados, también la suya, habrían sido secundum legem y en la razonable confianza de su adecuación a las sucesivas leyes de presupuestos. Concluye que no concurren los requisitos legales del art. 404 CP, ya que la condena se asienta en una “paradoja esencial —un sinsentido evidente— como lo es la propia concepción de una ley ilegal”, sin que la participación en la elaboración de un proyecto de ley constituya una resolución de carácter administrativo, sino un acto que posibilita la formación de la voluntad general por parte del Parlamento. Pone el acento finalmente en el dato de que se haya apreciado un concurso medial entre los delitos continuados de prevaricación y malversación, por cuanto “la anulación de la condena por el delito-base del concurso, la prevaricación, tendría un irremediable efecto arrastre en cuanto al delito-consecuencia”, el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partes personadas en el presente proceso de amparo han presentado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Partido Popular, al que se tuvo por personado en diligencia de ordenación 27 de julio de 2023, ha interesado, en escrito registrado en este tribunal el 26 de septiembre de 2023,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Partido Popular comienza efectuando diversas consideraciones generales sobre los recursos de amparo planteados contra las sentencias de la Audiencia Provincial y del Tribunal Supremo que incluyen un reflejo amplio del relato fáctico y referencias al juicio probatorio y de autoría sin mayor especificidad respecto del actor. Aborda a continuación los motivos planteados en la demanda de amparo, empezando por las vulneraciones de derechos imputadas a la sentencia de instancia. Descarta el primer motivo —lesión del derecho a la presunción de inocencia, porque los hechos probados no integran los elementos típicos del delito de malversación ni la participación del demandante— tras reproducir en extenso los fundamentos de la sentencia de casación que se ocuparon de una queja análoga, cuyo resumen de los hechos probados y exposición de la motivación probatoria y fáctica del mismo, en particular respecto a los alegatos de descargo, hace suyas. Constata así que no puede apreciarse la lesión del derecho a la presunción de inocencia invocada, ya que la condena “tiene apoyo y justificación en prueba de cargo suficiente, directa en muchos casos y rectamente valorada”. Sobre esta cuestión vuelve al alegar respecto del tercer motivo de la demanda, que denuncia la vulneración del derecho a la presunción de inocencia por no haberse efectuado una valoración racional de la prueba respecto de la disposición de fondos públicos con fines ajenos al interés público general. Comparte lo dicho en el fundamento 111.2 de la sentencia de casación, que reproduce y nuevamente hace suyo. Sostiene que allí responde el Tribunal Supremo a las consideraciones del demandante “con cita de los argumentos de la sentencia de instancia relevantes para entender que los hechos, lejos de lo que se dice, fueron debatidos y que existen numerosos medios de prueba que acreditan que hubo pleno debate probatorio, que permite sostener, sin duda, la ausencia de finalidad pública o social”, en especial, las pruebas que se detallan sobre las finalidades de cada grupo o tipo de ayudas, a partir de la cuales, “un juicio racional y lógico permite calificar al sistema como carente de interés público general, como sistema destinado al reparto libérrimo o arbitrario de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que concurra la vulneración de las garantías asociadas al principio de legalidad (art. 25.1 CE) que la demanda atribuye a la sentencia de instancia por haber condenado a pesar de la falta de concurrencia de los requisitos típicos del delito de malversación. De nuevo con apoyo en la extensa cita de los pasajes pertinentes de la sentencia del Tribunal Supremo en respuesta al motivo de casación que cuestionaba la calificación de los hechos, concluye que el repaso de las actuaciones del recurrente consignadas en los hechos probados “basta para justificar que se le apliquen ambas modalidades de disposición de fondos, por su dominio funcional de los actos que así se indican de concesión con su intervención directa en el cambio de sistema de presupuestación y uso de transferencias de financiación, firma de convenios y otros, por todo lo cual es razonable plenamente que le impute participación directa de la disposición de los fondos (modalidad activa) y permitir que el director general de Trabajo dispusiera de los mismos (modalidad pasiva)”. Subraya la parte que “en su mandato como consejero era el titular legal de la competencia para otorgar subvenciones, lo que refuerza su responsabilidad respecto de actos de quienes actuaron de hecho como delegados suyos (dos directores generales), tanto por permitir su realización, como por evitar controles”. A su entender, no hay nada de imprevisible o irracional en su condena por malversación, sino que “[f]ue plenamente consciente de la significación del cambio de sistema de presupuestación y, con seguridad, determinante en la solución sistemática adoptada o acordada con el Sr. Viera, cuando eran consejero y viceconsejero, respectivamente, ante los reparos en las ayudas a HAMSA, actuación que persistió durante tantos años y por tan elevado importe”.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vulneraciones imputadas únicamente a la sentencia del Tribunal Supremo, el escrito de alegaciones del Partido Popular descarta la doble denuncia de incongruencia omisiva efectuada en los motivos primero y segundo de este bloque de quejas con apoyo en la respuesta ofrecida en este punto por el auto del Tribunal Supremo que resolvió los incidentes de nulidad actuaciones formulados contra la sentencia de casación (FFJJ 22 y 23) y en lo argumentado sobre los motivos décimo, undécimo, duodécimo y decimotercero en esa sentencia (FJ 109 —motivo décimo—, FJ 102 y respuesta común en el apartado V —motivo undécimo—, FJ 110 —motivo duodécimo— y FJ 103 —motivo decimotercero—).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tercer motivo dirigido contra la sentencia de casación, niega categóricamente que esa sentencia haya introducido, sin la debida inmediación, elementos fácticos novedosos, carentes de sustento probatorio, para confirmar la condena por malversación. Subraya que la Sala Segunda ni ha revocado una sentencia absolutoria ni ha agravado la condena del recurrente y concluye, con amplia cita de dicha sentencia y del auto resolutorio del incidente de nulidad de actuaciones, que nada de lo expuesto en esa resolución “altera hecho probado alguno”, pues se trata de “meras consideraciones jurídicas en el juicio de autoría o tipicidad” y ello en la medida en que “la función revisora de la casación no se limita en la forma estrecha que las partes sostienen en sus incidentes”. Se rechaza igualmente que la sentencia casacional haya alterado “la modalidad de dolo que aprecia, a la vista de los hechos probados”, siendo, en todo caso, lo “decisivo” que los hechos probados no hayan sido modificados ni se hayan reelaborado las pruebas. En este punto opone a la pretendida aplicabilidad al recurrente de la tesis del voto particular sobre la ausencia del elemento subjetivo del delito de malversación no solo que el voto excluye expresamente de sus razonamientos a las autoridades de la Consejería de Empleo, sino los errores jurídicos de su argumentación. Destaca entre ellos que el voto desconozca que el factum recoge que los acusados ajenos a la Consejería de Empleo “conocieron la alta probabilidad o, en muchos casos, la efectiva concurrencia del riesgo de desvío de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último motivo de la demanda, referido a la difusión del fallo de casación sin motivación, el escrito de alegaciones puntualiza que no se trató de una filtración ni de una mera comunicación pública, sino de la difusión de una resolución (providencia) previamente notificada a las partes, concluidas las deliberaciones y fijado el fallo, pendiente solo de redacción el voto particular. Niega por ello que vulnerara el derecho a la presunción de inocencia o el derecho al honor, ya que “se limitó a dar noticia de un hecho relevante, cierto y de naturaleza procesal”, lo que no puede “equipararse a una condena pública sin motivación”. Rechaza asimismo que el motivo pueda fundamentarse en la Directiva 2016/343, de 9 de marzo, que se cita en la demanda, ya que en su artículo 4 prevé la posibilidad de divulgar información sobre el proceso penal por motivos de interés público, siempre que la sospecha no sea una declaración de culpabilidad del acusado, por lo que con mayor razón cabe informar de una resolución alcanzada en una deliberación del Tribunal Supremo tras una previa condena por la sentencia de la Audiencia Provincial. Descarta también la lesión del derecho a un proceso con todas las garantías, ya que la anticipación del fallo no mermó la imparcialidad de los miembros del Tribunal Supremo, pues se produjo una vez finalizada la deliberación y quedando pendiente la redacción del voto particular frente a la sentencia mayoritaria ya redactada, circunstancias análogas a las de la sentencia “in voce” prevista en nuestra legislación (art. 789.2 LECrim). A los anteriores argumentos suma los manifestados por el Tribunal Supremo en el auto resolutorio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Don José Antonio Griñán Martínez, al que se tuvo por personado en diligencia de ordenación de 23 de octubre de 2023, evacuó el trámite de vista en escrito registrado en este tribunal el 7 de noviembre de 2023, dándose por instruido.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Don Antonio Vicente Lozano Peña, al que se tuvo por personado en diligencia de ordenación de 23 de octubre de 2023, evacuó el trámite de vista en escrito registrado en este tribunal el 7 de noviembre de 2023, dándose por instruido.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Don Jesús María Rodríguez Román, al que se tuvo por personado en diligencia de ordenación de 23 de octubre de 2023, ha solicitado, en escrito registrado en este tribunal el 20 de noviembre de 2023, que se declare la vulneración del derecho fundamental a la legalidad sancionadora (art. 25.1 CE) en las diferentes vertientes desarrolladas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incluye “argumentos de apoyo” en relación con la condena por el delito de malversación del art. 432 CP, tanto en lo referido a sus elementos objetivos como subjetivos. Destaca, de un lado, la inexistencia de connivencia o acuerdo en el actuar delictivo y que, mientras que la sentencia de instancia afirma la existencia de una coautoría con división de funciones, el Tribunal Supremo la convierte en autoría individual directa; así como que no existe referencia alguna al art. 11 CP o argumentos para fundar una posición de garante a pesar de condenarse por un delito en comisión por omisión. De otro lado, en lo que atañe al elemento subjetivo, denuncia que la sentencia de casación desborda y transforma la convicción alcanzada por la Audiencia Provincial en lo que atañe a la existencia de dolo eventual, unificando la parte subjetiva (el dolo) de los delitos de prevaricación y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Don Francisco Vallejo Serrano, al que se tuvo por personado en diligencia de ordenación de 23 de octubre de 2023, ha solicitado, en escrito registrado en este tribunal el 23 de noviembre de 2023, que se declare la vulneración del derecho fundamental a la legalidad sancionadora (art. 25.1 CE) en las diferentes vertientes desarrolladas en el recurso con argumentos análogos a los reflejados en el escrito de don Jesús María Rodríguez Román que acaban de exponerse.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ha presentado alegaciones, registradas en este tribunal en fecha 8 de enero de 2024, previa prórroga del plazo conferido al efecto acordada en diligencia de ordenación de 30 de octubre de 2023, en las que solicita que se dicte sentencia que desestime íntegramente el recurso de amparo. Tras una sucinta exposición de los antecedentes y de los motivos de la demanda, el fiscal responde a cada uno de los motivos tal y como han sido articulados en la demanda, si bien antepone el examen del tercero al del segundo por denunciar, como el primero, la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ese primer motivo, el fiscal recuerda que el análisis de la queja de presunción de inocencia debe partir del conjunto de los elementos probatorios, sin fragmentar o disgregar la apreciación y, con tal premisa, descarta la alegada lesión del derecho por la inconcreción e insuficiencia del relato de hechos probados. A esa conclusión conduce, en su opinión, el repaso de la exposición de las pruebas de cargo en la sentencia de instancia en los folios 852 y siguientes y de la respuesta de la sentencia de casación a los motivos por infracción de la presunción de inocencia en el fundamento jurídico 111 (folios 761 y ss.). Considera que ambas resoluciones “han expuesto y analizado extensamente el conjunto de pruebas de cargo practicadas en el juicio oral en forma contradictoria respecto del demandante amparo, y específicamente han respondido a lo que expone en este motivo de amparo en lo que se refiere a la condena por delito consumado de malversación, tanto en la modalidad activa como pasiva, en el marco de una actividad continuada […] de forma que incluyen actos de disposición de fondos, en ambas modalidades”. Todavía en las alegaciones relativas al primer motivo de la demanda aclara el fiscal que la alusión en él al derecho a conocer la acusación, formulado como el derecho de las partes a conocer con claridad y precisión los hechos sobre los que se basa la declaración de condena, carece de sustantividad propia, al insistir en la falta de hechos que sustenten la decisión, con lo que estaría en juego la presunción de inocencia en el mismo sentido ya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Sostiene el fiscal que tampoco concurre la vulneración del derecho a la presunción de inocencia por no haberse efectuado una correcta valoración de la prueba que se alega en el tercer motivo del recurso de amparo, alusivo a la falta de prueba sobre el desvío del fin público de los fondos y la participación del recurrente en los hechos, a la luz de las respuestas dadas a estas cuestiones en las sentencias impugnadas y sus consideraciones en general sobre la prueba y su valoración, a las que se remite. No obstante, trae a sus alegaciones algunas de las consideraciones efectuadas por la sentencia condenatoria al valorar la prueba y por la sentencia de casación al rechazar el motivo de casación análogo.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sentencia de instancia, recoge parte de sus afirmaciones sobre el programa 31L en relación con la actuación del recurrente como viceconsejero y consejero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“1ª: Punto 8: Como viceconsejero, intervino en la elaboración de los presupuestos de los años 2002, 2003 y 2004. Y por primera vez, en los presupuestos del 2002, se incluyó en el anteproyecto de presupuesto el uso de la transferencia de financiación al IFA dentro del programa 31L, a sabiendas de que su finalidad era la concesión de subvenciones por parte de la Consejería de Empleo, siendo el órgano gestor la Dirección General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2ª: Punto 13: Siendo Consejero de Empleo, siguió haciendo este uso inadecuado de las transferencias de financiación en las distintas modificaciones presupuestarias que se produjeron, incrementando el programa 22E y luego 31L, en lo relativo a las transferencias de financiación al IFA, en materia de relaciones laborales. Interviniendo igualmente en su aprobación en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3ª: Punto 22: tenía conocimiento del déficit en la Consejería de Empleo, de la que era titular, concretamente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4ª: Punto 24: a): tomó la decisión de firmar, en su calidad de viceconsejero de empleo, con varios directivos de la empresa Santana, unos documentos/contratos de garantía indemnizatoria por permanencia en la empresa, mientras se ejecutaba el plan de acción social. Contratos que remitió en fecha 24 de julio de 2003, al entonces director general de Trabajo, Francisco Javier Guerrero, y que se plasmaron en la suscripción de pólizas a favor de cada directivo, como beneficiario, y la empresa Santana, como tomadora, cuya prima se pagó con fondos del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Tuvo conocimiento, como viceconsejero, de la decisión del consejero, José Antonio Viera, de dar ayudas a los ayuntamientos con cargo al programa 31L, porque constan los convenios en las sesiones del consejo rector.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Tuvo conocimiento de que con cargo al programa 31L se pagaron nóminas a trabajadores de empresas en situación de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consiguiente, el acusado era plenamente consciente de la palmaria ilegalidad de los actos en los que participó, relatados en los hechos probados. Disponiendo, y permitiendo que el director general de Trabajo dispusiera, de los fondos vinculados al programa 31L con fines ajenos al fin público al que estaban destinados”.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fiscal apela al análisis en esa resolución de las circunstancias que llevan a apreciar la existencia del delito de malversación en relación con las subvenciones a empresas vinculadas a indemnizaciones por despido en un expediente de regulación de empleo, pero en cuyo expediente no consta la existencia de ningún análisis económico por la Consejería de Empleo sobre las circunstancias del beneficiario y su capacidad para hacer frente a las obligaciones; y con otras subvenciones con fines diversos, en ocasiones sin ningún objeto claramente definido y sin relación directa con la tramitación y aprobación de un expediente de regulación de empleo, que se recogen en un cuadro en los folios 1713 y 1714.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recuerda que la sentencia condenatoria, respecto de los cargos de la Consejería de Empleo, concluye que la gravedad de los incumplimientos evidencian la ausencia de procedimiento o control y que el sistema permitía destinar los fondos a “su antojo”, sin atender a interés público alguno, incluir beneficiarios que nunca habían pertenecido a las empresas ayudadas o que un número indeterminado de ellos siguiera percibiendo las rentas aun habiéndose incorporado de nuevo al mercado laboral o haber pasado a la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sentencia del Tribunal Supremo, el fiscal subraya que “recuerda los cargos que desempeñó y sus funciones y competencias, afirma que la inclusión de las transferencias de financiación en los anteproyectos de presupuestos de los años 2002, 2003 y 2004, constituyó una suerte de evolución del sistema de concesión de ayudas ilegales, pues hasta ese momento se habían estado usando, según hemos expuesto, las modificaciones de presupuestos, resume las pruebas que permiten afirmar que (i) suscribió el convenio marco que, unido a las transferencias de financiación, permitían la concesión ilegal de las ayudas sociolaborales; (ii) sabía de su ilegalidad, por cuanto quedaban exentas de la fiscalización previa, entre otros aspectos; y (iii) sabía que el destinatario e importe de las ayudas se decidían en la Consejería de Empleo, ya que él mismo no solo firmó los acuerdos para llevar a cabo las transferencias de financiación al IFA por delegación del consejero, sino que, además, como presidente del Instituto de Fomento de Andalucía (IFA) emitió las oportunas certificaciones de incorporación de dichos fondos al PAIF de la entidad. Afirma asimismo que siguió haciendo uso de las transferencias de financiación durante el tiempo en que fue consejero de Empleo y miembro del Gobierno y que si tuvo conocimiento del uso de las transferencias de financiación en su condición de viceconsejero, el mismo conocimiento debe atribuírsele en su condición de consejero de Empleo, máxime cuando durante el tiempo en que ocupó el cargo el procedimiento ilegal de concesión de subvenciones se desarrolló y consolidó (recordemos que fue consejero de Empleo hasta el 22 de marzo de 2010). Posteriormente menciona el sistema de fragmentación de ayudas a Pickman, y cómo a partir del consejo rector de 27 de mayo de 2003, se decidió que el criterio para calcular las ayudas sociolaborales se llevaría a cabo por cada trabajador y no por el importe total de la ayuda, y ello, pese a que, al firmarse el convenio, se hacía por la totalidad de la ayuda concedida o por una parte de ella y esa era la cantidad que se pagaba, con lo que se evitaba someter los convenios provisionales a la ratificación del Consejo de Gobierno, y al Gabinete Jurídico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termina sus alegaciones sobre el motivo aclarando que solo ha transcrito parte de los argumentos empleados por las resoluciones judiciales, que no se circunscriben a la queja formulada, sino que realizan una valoración del conjunto de la prueba, pero dicha transcripción muestra que, “dadas las pruebas y su valoración por los tribunales, no se ha producido la lesión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fiscal descarta a continuación la vulneración de las garantías del principio de legalidad que el recurrente vincula a la falta de concurrencia de los requisitos típicos del delito de malversación, no sin antes advertir de que el motivo reproduce en gran medida lo aducido en desarrollo de la primera queja de amparo, relativa a la presunción de inocencia, remitiéndose a lo ya dicho al respecto en el escrito. Parte en sus alegaciones de que el recurrente ha sido condenado por un delito continuado en relación con actos realizados a lo largo de un dilatado periodo de tiempo en el que desempeñó diversos cargos y a partir de una valoración en conjunto de la prueba, circunstancias que impedirían “aplicar a todo el período considerado algunas de las afirmaciones efectuadas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queja del recurrente de que no tenía a su disposición los fondos objeto de delito de malversación, opone que de las “competencias de los diversos órganos cuya titularidad correspondió a lo largo del tiempo al demandante de amparo se desprende que las sentencias recurridas razonaron sobre su competencia para disponer de los fondos y, en consecuencia, su atribución de responsabilidad por el primer inciso del artículo 404 (rectius, art. 432)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imposibilidad de aplicar el segundo inciso del art. 404 CP (rectius, art. 432) y sancionar por permitir que un tercero sustraiga los caudales públicos, no solo destaca que el recurrente tenía la disposición de los fondos, sino que el director general de Empleo no tenía competencia jurídica para ello, sin que de la lectura del convenio marco de 17 de junio de 2001 se desprenda “que sea dicha Dirección General, y no el propio consejero, el competente para otorgar esas ayudas, de modo que dicha Dirección General se configura más bien como una simple ejecutora de lo acordado por el consejero, como se desprende de las estipulaciones primera y segunda de dicho convenio”. A ello suma que la competencia “no fue objeto de delegación en favor del director general hasta la Orden de la Consejería de Empleo de 3 de marzo de 2010” y que el recurrente impartió directrices al director general de Trabajo sobre la aplicación del citado convenio marco. No considera, en fin, exigible a los tribunales “una especificación de a qué título de imputación había de atribuirse cada uno de los hechos relevantes por los que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fiscal considera infundada la vulneración del derecho a la tutela judicial efectiva (art. 24.1 CE) por incongruencia omisiva atribuida en los motivos cuarto y quinto de la demanda a la sentencia del Tribunal Supremo, por la falta de respuesta a determinadas pretensiones explicitadas en diversos motivos de casación. Opone a la queja las respuestas dadas en la sentencia de casación a esos motivos de casación en los que se solicitaba la exclusión de determinados hechos y la inclusión de otros en el relato fáctico, así como lo razonado frente a quejas análogas en el auto resolutorio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También solicita el fiscal la desestimación del motivo sexto, ya que, como mostraría la argumentación que conduce a rechazar una denuncia análoga en el fundamento jurídico 4 del auto resolutorio del incidente de nulidad de actuaciones, las frases cuestionadas en la demanda en tanto que introducción de datos fácticos ajenos al factum “no han añadido nada nuevo a lo declarado en los hechos probados de la sentencia de instancia, sino resumido o concretado todo el conjunto de hechos declarados probados por dicha sentencia”. En la fundamentación jurídica de esa sentencia estaba ya la alusión a la finalidad del cambio del sistema presupuestario para justificar la vinculación causal entre el criterio ilegal de presupuestación y la posterior malversación y en ella se contenían afirmaciones coincidentes con las cuestionadas, alusivas a que se pretendía “eludir la fiscalización previa” y la “tramitación de los correspondientes expedientes”.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Respecto del motivo séptimo (sic), dirigido contra el voto particular de la sentencia de casación, el fiscal apunta en primer lugar que la queja no se efectuó en el incidente de nulidad de actuaciones, por lo que concurriría una causa de inadmisión del recurso [art. 50.1 LOTC en relación con el art. 44.1 a) y c) LOTC]. Subsidiariamente observa que el motivo debe desestimarse, ya que los votos particulares, aun cuando se incorporan a la resolución, no se pueden identificar con la sentencia, sin que lo afirmado en ellos, tanto desde una perspectiva fáctica como jurídica, sea base o fundamento del fallo de la sentencia, por lo que no pueden lesionar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Por último se aborda la queja que pone fin al recurso, formulada como vulneración del derecho a la presunción de inocencia (art. 24.2 CE), dada la comunicación pública del fallo sin motivación y vulneración correlativa de derecho al honor (art. 18.1 CE), a un proceso con todas las garantías (art. 24.2 CE) y a la tutela judicial efectiva (art. 24.1 CE). El análisis de lo aducido en el motivo, la respuesta dada en el auto resolutorio del incidente de nulidad de actuaciones, las previsiones normativas aplicables y la doctrina constitucional concernida —en especial, la STC 244/2007, de 10 de diciembre— lleva al fiscal a circunscribir la queja a una posible lesión del derecho al honor. En efecto, estima que, en tanto la sentencia, según refiere el auto del Tribunal Supremo, estaba ya redactada y faltaba solo el texto del voto particular, “no puede afirmarse en ningún caso que los magistrados integrantes de la Sala hubieran perdido su imparcialidad”. Y, de otro lado, que el fallo anticipado informaba de la confirmación de la sentencia de instancia condenatoria, por lo que “no hubo lesión del derecho a la presunción de inocencia en su vertiente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valorar la posible lesión del derecho al honor considera necesario “llevar a cabo una valoración ponderativa que tome en consideración todas las circunstancias del caso, y en particular, la eventual colisión del derecho invocado por el recurrente con el interés constitucionalmente legítimo que se identifica con la existencia de una opinión pública libre, e incluso, desde una perspectiva simétrica a la que sugiere la doctrina constitucional expuesta, con el derecho a recibir información veraz que con carácter general —y extensión al conjunto de la ciudadanía— proclama el artículo 20.1 d) CE”. En el caso, a su juicio, el hecho de que hubiera sido ya condenado en primera instancia, siendo dicha condena pública y notoria, el interés público del asunto y la finalidad del Tribunal Supremo de responder a esa atención con información veraz y fidedigna son factores muy relevantes que determinan la inexistencia de la lesión denunciada. Insiste en que, a diferencia de otros supuestos examinados por la doctrina constitucional, “en el presente caso no se enjuicia la actuación de un tercero ajeno al proceso que implica una vulneración de la presunción de inocencia como regla de tratamiento extraprocesal, sino que es el propio órgano constitucionalmente competente para declarar la culpabilidad o la inocencia de acusado el que, sobre la base de una previa condena en la instancia, y con la certeza —que además hace expresamente pública— de que la decisión adoptada es ya definitiva, la difunde para dar satisfacción a un interés constitucionalmente legítimo como es el de asegurar una información institucional que ofrezca garantías plenas de veracidad y certeza, dando satisfacción al correlativo derecho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julio de 2024 se señaló para la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y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siguientes resoluciones: (i) la sentencia núm. 490/2019, de 19 de noviembre, dictada por la Sección Primera de la Audiencia Provincial de Sevilla en el rollo núm. 1965-2017, dimanante del procedimiento abreviado núm. 133-2016, que le condenó como autor de un delito continuado de prevaricación administrativa del art. 404 CP, en concurso medial con un delito continuado de malversación de caudales públicos del art. 432 CP, a las penas de siete años, once meses, y un día de prisión, inhabilitación especial para el derecho de sufragio pasivo durante el tiempo de la condena e inhabilitación absoluta por un tiempo de diecinueve años; (ii) la sentencia de la Sala de lo Penal del Tribunal Supremo núm. 749/2022, de 13 de septiembre, que desestima el recurso de casación formulado por el demandante frente a la anterior resolución (recurso de casación núm. 601-2020), y (iii) el auto de 16 de febrero de 2023 que inadmite el incidente de nulidad de actuaciones interpuesto frente a la citada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en su escrito de demanda diversas vulneraciones de derechos fundamentales que cabe ordenar como sigue: (i) del derecho a la presunción de inocencia (art. 24.2 CE) por tres razones: en tanto la condena por el delito de malversación se basa en unos hechos probados inconcretos e imprecisos que no integran el tipo penal ni describen su participación en ellos —motivo primero de la demanda—, se asienta en una valoración de la prueba irracional, sin que se infiera la comisión del hecho y su participación y siendo ilógico, irrazonable e insuficiente el iter discursivo que conduce desde la prueba al hecho probado —motivo tercero— y se confirma por el Tribunal Supremo a partir de datos fácticos ajenos al factum de la sentencia de instancia introducidos ex novo en la sentencia de casación —motivo sexto—; (ii) del derecho a la legalidad penal (art. 25.1 CE), por no concurrir los requisitos típicos del delito de malversación, ni en la modalidad activa de sustraer ni en la pasiva de permitir que un tercero sustraiga —motivo segundo—; (iii) del derecho a la tutela judicial efectiva (art. 24.1 CE), por incongruencia omisiva de la sentencia del Tribunal Supremo dada la falta de respuesta a determinadas pretensiones del recurso de casación —motivos cuarto y quinto—; (iv) y del derecho a la presunción de inocencia extraprocesal (art. 24.2 CE) en relación con los derechos al honor (art. 18.1 CE), a un proceso con todas las garantías (art. 24.2 CE) y a la tutela judicial efectiva (art. 24.1 CE), por haberse publicado el fallo de la sentencia de casación antes de ser notificada íntegramente al demandante —motivo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Popular ha interesado la desestimación íntegra del amparo, con los argumentos que han sido sintetizados en el antecedente de hecho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don José Antonio Griñán Martínez y don Antonio Vicente Lozano Peña evacuaron vista dándose por instruidas y las de don Jesús María Rodríguez Román y don Francisco Vallejo Serrano han interesado que se declare la vulneración del derecho fundamental a la legalidad sancionadora (art. 25.1 CE) en las diferentes vertientes desarrolladas en el recurso con los argumentos expuestos asimismo en el antecedente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ha interesado en su escrito de alegaciones la desestimación íntegra de la demanda de amparo con los argumentos que han sido expuestos en el antecedente de hecho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precisarse que la delimitación del contenido impugnatorio del recurso viene dada por las quejas formuladas por el actor en la demanda de amparo y no se ve alterada por la denuncia de vulneración del derecho a la legalidad penal (art. 25.1 CE) por una aplicación inesperada e imprevisible del delito de prevaricación a su conducta que efectuó en el trámite de alegaciones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90/2024, de 17 junio, FJ 2 A), es en la demanda donde “ha de individualizarse el acto o la disposición cuya nulidad se pretenda, con indicación de la razón para pedirla o causa petendi (STC 185/1996, de 25 de noviembre, FJ 1), sin que sean viables las alteraciones introducidas con ulteriores alegaciones (SSTC 109/1997, de 2 de junio, FJ 1, y 39/1999, de 22 de marzo, FJ 2), cuya ratio es completar y, en su caso, reforzar la fundamentación del recurso, mas no ampliarlo o variarlo sustancialmente (STC 85/1999, de 10 de mayo, FJ 2)” [por todas, SSTC 13/2008, de 31 de enero, FJ 3, y 52/2021, de 15 de marzo, FJ 2 c)]. En particular, no cabe esa ampliación en el trámite de alegaciones previsto en el art. 52 LOTC, pues “es en la demanda de amparo donde queda fijado el objeto procesal, definiendo y delimitando la pretensión” (SSTC 235/1994, de 20 de julio, FJ 1; 26/1995, de 6 de febrero, FJ 3; 124/1999, de 28 de junio, FJ 1, y 205/1999, de 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recurrente planteó la vulneración del derecho a la legalidad penal en su demanda de amparo exclusivamente en relación con su condena como autor de un delito de malversación de caudales públicos. No es sino al cumplimentar el trámite de alegaciones del art. 52 LOTC que introduce como pretensión novedosa la lesión del art. 25.1 CE por su condena como autor de un delito de prevaricación, que no puede entenderse como reforzamiento de la argumentación preexistente, sino como una nueva queja que, por tal autonomía y novedad, no puede conectarse con el contenido original de la demanda como refuerzo o argumento adicional y sobre la que las partes no han podido formular alegación alguna. En tal medida, este motivo no puede ser objeto de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procedente, por razones de ordenación sistemática de las materias a tratar, examinar en primer lugar la queja relativa a la vulneración del derecho a la legalidad penal (segundo motivo de amparo) y a continuación las relativas a la vulneración del derecho a la presunción de inocencia, primero las atribuidas a la sentencia condenatoria (motivos primero y tercero) y después la imputada a la sentencia de casación (motivo sexto), para, seguidamente, examinar el resto de vulneraciones atribuidas a la sentencia del Tribunal Supremo (motivos cuarto, quinto y séptimo), cuyo análisis puede verse condicionado por la respuesta que reciban las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Breve delimitación fáctica y jurídica del proceso “ERE” y de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sentencia se ha reproducido el resumen efectuado por el Tribunal Supremo en la sentencia de casación (fundamento de Derecho 1, págs. 97 y siguientes) del relato de hechos probados de la sentencia de la Audiencia Provincial de Sevilla, concerniente al sistema de concesión de ayudas sociolaborales y a empresas en crisis objeto del denominado proceso “ERE”. Dado el contenido de la demanda de amparo y la extensión del relato fáctico de la sentencia de instancia, resulta conveniente, antes de proceder al examen individualizado de cada una de las quejas formuladas, hacer unas consideraciones previas con la finalidad de facilitar la comprensión de los hechos objeto del proceso a quo y del enjuiciamiento que en esta sentencia se va a llevar a cabo de la demanda de amparo. Consideraciones referidas, la primera, a una sucinta exposición de los hechos que dieron lugar al proceso penal del que trae causa este recurso de amparo; la segunda, al objeto de la denominada “pieza específica” y su superposición con las restantes piezas desgajadas de la matriz del caso “ERE”; la tercera, a los concretos hechos enjuiciados en el proceso penal; y, en fin, la última, a los hechos que han determinado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Sucinta exposición general de los hechos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los años 1990 y 2000, el Gobierno de la Junta de Andalucía, con la finalidad de dar respuesta a las situaciones de crisis económica de empresas con centros directivos en la comunidad autónoma, articuló, a través de los presupuestos que gestionaba la Consejería de Empleo y Desarrollo Tecnológico —anteriormente Consejería de Trabajo e Industria—, un sistema de ayudas para financiar con fondos públicos las primas derivadas de la contratación de pólizas de rentas para trabajadores de dichas empresas que, atendiendo a su edad, les aseguraran un nivel de ingresos hasta acceder a la jubilación. Ese sistema complementaba las ayudas previas a la jubilación ordinaria del sistema general de la Seguridad Social y las ayudas extraordinarias a trabajadores afectados por procesos de reestructuración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utilizada para clasificar este gasto, dentro del programa 22E, era la relativa a “Transferencias corrientes a empresas, particulares y entidades sin ánimo de lucro” (concepto 481.00.22E). Las ayudas se tramitaban como subvenciones excepcionales estando sometidas a la normativa en materia de subvenciones, así como a la Intervención delegada de la Consejería de Empleo y Desarrollo Tecnológico.. La función interventora comprendía la intervención previa o crítica de todo gasto, documento o expediente susceptible de producir derechos u obligaciones de contenido económico o movimiento de fondos y valores; la intervención formal de la ordenación del pago; la intervención material del pago; y, en fin, la intervención de la aplicación o empleo de las cantidades destinadas a obras, suministros o adquisiciones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de sendos expedientes sobre estas ayudas, el interventor delegado de la Consejería de Empleo y Desarrollo Tecnológico formuló reparos en el informe de fiscalización, que, si bien no llegaron a impedir su concesión, la dificultaron y retrasaron.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consta en el relato de hechos probados de la sentencia de instancia, la necesidad de prolongar las ayudas sociolaborales y a empresas en crisis y los reparos formulados a su tramitación motivó que el Consejo de Gobierno, la Consejera y el Viceconsejero de Hacienda, durante los años 2000 y 2001, aprobasen un total de siete modificaciones presupuestarias, mediante las que se crearon en el programa 22E, sendas aplicaciones presupuestarias, conceptos 440.12.22 y 440.00.22, denominadas, respectivamente, “Transferencias al Instituto de Fomento de Andalucía —IFA—” y también, “Transferencias al IFA en materia de relaciones laborales”. En cinco de esas modificaciones presupuestarias las cantidades minoradas correspondieron a las partidas presupuestarias 472.00.22E “Trasferencias corrientes a empresas privadas en materia de relaciones laborales, acciones que generan empleo”, y 481.00.22E, “Transferencias a familias e instituciones sin fines de lucro, acciones que generan empleo”. En las otras dos modificaciones presupuestarias las cantidades se detrajeron de diversos programas y conceptos presupuestarios de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destinatario de estas modificaciones presupuestarias para el pago de las ayudas sociolaborales y a empresas en crisis era el IFA, entidad de Derecho público con personalidad jurídica y patrimonio propio, adscrita a la Consejería de Empleo y Desarrollo Tecnológico, que como principal instrumento para financiar su actividad —el fomento de la actividad empresarial, la creación de empleo y la instauración de nuevas tecnologías— contaba con las denominadas transferencias de financiación, en sus modalidades de explotación y capital. Las transferencias de financiación tenían como objeto equilibrar la cuenta de pérdidas y ganancias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semestre del año 2000 se elaboró el proyecto de Decreto de la Consejería de Empleo y Desarrollo Tecnológico, por el que se establece el procedimiento para la concesión de ayudas sociales a trabajadores afectados por procesos de reconversión y/o reestructuración en el ámbito de la Comunidad Autónoma Andaluza. Con esta disposición se pretendía —según se recogía en su preámbulo— “articular el conjunto de ayudas y medidas previstas por la Junta de Andalucía para que sean conocidas y se cumpla con los principios de publicidad, concurrencia y objetividad, y se establezcan los requisitos y supuestos en los que sea posible la concesión de estas ayudas”. En su art. 7.3 se preveía que estas ayudas “podrán ser concedidas a través del Instituto de Fomento de Andalucía”. El proyecto de decreto no llegó a ser elevado para su aprobación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del año 2001, los fondos recibidos por el IFA fueron entregados a los destinatarios de las ayudas mediante la suscripción de convenios particulares entre la Consejería de Empleo y Desarrollo Tecnológico y el IFA. El 17 de julio de 2001, el consejero de Empleo y el presidente del IFA suscribieron el “Convenio de colaboración entre la Consejería de Empleo y Desarrollo Tecnológico, y el Instituto de Fomento de Andalucía (IFA), para la materialización de ayudas en materia de Trabajo y Seguridad Social” (el convenio marco). En virtud de dicho convenio, el IFA se comprometía a prestar asistencia técnica permanente a la Dirección General de Trabajo y Seguridad Social (DGTSS), materializando las ayudas que, en su caso, otorgase la Consejería de Empleo y Desarrollo Tecnológico, a través de la citada dirección general, a las empresas u otros entes públicos o privados. Se contemplaba la suscripción de convenios particulares entre el Director General de Trabajo y el IFA, en los que habían de concretarse las previsiones del Convenio Marco, debiendo contener, al menos, las siguientes especificaciones: (i) objeto y alcance del convenio particular; (ii) estimación económica de la asistencia o cuantía de las ayudas a materializar, empresas u otros entes públicos o privados, así como consignación presupuestaria a cuyo cargo habían de realizarse la transferencia de fondos al IFA; (iii) plazo máximo de ejecución de cada una de las acciones comprometidas; (iv) composición, en su caso, de la comisión de seguimiento de la asistencia técnica encargada. El IFA debía de dar cuenta inmediata a la Dirección General de Trabajo y Seguridad Social de los pagos efectuados a las empresas u otros entes públicos 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 parte de los convenios particulares suscritos entre la Dirección General de Trabajo y Seguridad Social y el IFA se hizo constar expresamente que la documentación acreditativa de las ayudas obraba en poder de la dirección general, autorizando esta su pago. En ningún caso llegaron a constituirse las comisiones de seguimiento previstas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firma del convenio marco, el consejo rector del IFA debía de intervenir en la materialización del pago de las ayudas, aprobando, en su caso, los pagos derivados de la firma de cada convenio particular de importe superior a 450.000 €. Las ayudas que superasen la cuantía de 1 200 000 € debían ser autorizadas por el Consejo de Gobierno y publicadas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anteproyectos y proyectos de las leyes de presupuestos de la comunidad autónoma de los años 2002 a 2009 se introdujeron en un nuevo programa 31L, que sustituyó al 22E, las aplicaciones presupuestarias “Transferencias al IFA/IDEA en materia de relaciones laborales” —concepto 440.00— y “Transferencia de financiación al IFA/IDEA” —concepto 440.51—, en las que se recogían los créditos destinados a favor del IFA/IDEA para el pago de ayudas sociolaborales y ayudas a empresas en crisis. Los fondos percibidos por el IFA —que en el año 2004 pasó a denominarse Agencia de Innovación y Desarrollo de Andalucía (IDEA), adscrita a la Consejería de Innovación, Ciencia y Empresa— se destinaban a pagar lo ordenado por la consejería conforme a lo previsto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las leyes de presupuestos fueron presentados al Parlamento de Andalucía para su examen, enmienda, aprobación y control (art. 190 del Estatuto de Autonomía para Andalucía), acompañados, en lo que ahora interesa, de las correspondientes memorias presupuestarias, informes económico-financieros y fichas del programa 31L, de cuyo contenido la sentencia de instancia extrae las siguientes conclusiones, que reproduce la sentencia de casación (fundamento de Derecho 11, págs. 193-196):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Conclusiones del análisis de la documentación anexa al proyecto de presupuesto anual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descripción de los objetivos y actividades contenidos en las fichas del programa 31L, son, como hemos visto,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AIDA’.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‘Gestión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‘Ayudas prejubilaciones y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‘Suscripción de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memorias de los informes económico financieros, en la descripción de las actividades y objetivos contenidos en las mismas, son, como hemos visto igualmente,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Potenciar la interlocución con los agentes sociales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mismo y en una cuantía importante instrumenta la materialización de ayudas a empresas con especiales dificultades de mantenimiento del empleo, prejubilaciones y viabilidad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en empresas con dificultades, a través de subvenciones finalistas, atendiendo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Cubrir las necesidades comprometidas asumidas por expedientes de regulación de empleo, ayudas a prejubilaciones, proyectos de viabilidad de pequeñas, medianas y grandes empresas e incentivar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el IFA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centro directivo que lo ejecuta es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previsión es para atender compromisos existentes y no se prevén fondos para nuevas, en su caso, contingencias.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 a través de subvenciones finalistas.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Realización de transferencias al Instituto de Fomento de Andalucía en aplicación de concierto de ayudas a empresas en crisis para el mantenimiento del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Tramitación de transferencias a empresas mediante ayudas a prejubilaciones mediante subvención de la cuota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programa presupuestario 31L, lo ejecuta la Dirección General de Trabajo y Seguridad Social, centro directivo que tiene atribuidas las competencias que corresponden a la consejería en materia de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la Agencia de Innovación y Desarrollo de Andalucía para la subvención y ayuda de sectores y empresas con dificultades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la Agencia de Innovación y Desarrollo de Andalucía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Continuar la línea de colaboración con IDEA en aplicación del concierto de ayudas para el mantenimiento del empleo y tejido productivo andaluz en vigor desde el año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aras del mantenimiento del empleo y del tejido productivo andaluz, continuará en vigor durante el ejercicio de 2003 el convenio marco entre la Consejería de Empleo y Desarrollo Tecnológico y el Instituto de Fomento de Andalucía de 17 de julio de 2001 referido a las ayudas a las empresas para prejubilaciones, expedientes de regulación de empleo y proyectos de viabilidad, con el que se pretende atender a los sectores o empresas en crisis para que se mantenga el mayor volumen de empleo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del empleo y tejido productivo andaluz: cobertura de las necesidades comprometidas asumidas por expedientes de regulación de empleo, ayuda prejubilaciones, proyectos de viabilidad de pequeñas, medianas y grandes empresas e impulso a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partidas presupuestarias —440.00 “Transferencias al IFA/IDEA en materia de relaciones laborales” y 440.51 “Transferencias de financiación al IFA/IDEA”— fueron aprobadas por el Parlamento de Andalucía en las correspondientes leyes de presupuestos de los años 2002 a 2009, cuyos importes resultaron incrementados como consecuencia de la aprobación de sucesivas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IFA/IDEA, como consecuencia de la aprobación de las leyes de presupuestos como de las modificaciones presupuestarias, recogió en su presupuesto de explotación, en la rúbrica “Otros gastos de explotación”, los importes que preveía recibir del programa presupuestario 31L. El criterio adoptado por el IFA/IDEA a efectos de contabilidad fue el de reflejar la realidad económica de la operación de mera intermediación, es decir, reconocer como un activo —derecho de cobro— los importes a percibir de la consejería, vía transferencias de financiación de los conceptos 440.00 y 440.51, y como un pasivo —obligaciones— los compromisos de pago que asumía por orden de la consejería mediante la suscripción de los convenios particulares entre la Dirección General de Trabajo y Seguridad Social y el IFA/IDEA, en desarrollo del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 sentencia de la Audiencia Provincial, el Consejero de Empleo —don José Antonio Viera Chacón— y el vicepresidente del IFA —don Antonio Fernández García—, para evitar dar información a los miembros del consejo rector del IFA ajenos a la Consejería de Empleo, así como que tuvieran que ser ratificadas por el Consejo de Gobierno las ayudas superiores a 1 200 000 € y publicadas en el “Boletín Oficial de la Junta de Andalucía”, decidieron sustraer al conocimiento del consejo rector, a partir de la reunión de 27 de mayo de 2003, todas las ayudas sociolaborales, con el argumento de que tratándose de ayudas a trabajadores la cuantía debía calcularse en atención a lo que iba a cobrar cada trabajador y no por la suma total de las ayudas recibidas por el conjunto de trabajadores de cada empresa. Respecto de las ayudas destinadas a las empresas, el método utilizado fue el fraccionamiento de los importes de los fondos públicos concedidos.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2009 se dejaron de suscribir convenios particulares entre la Dirección General de Trabajo y Seguridad Social y el IDEA, dictándose por el director general de Trabajo resoluciones concediendo las ayudas y ordenando su pago al director general de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financiero del IFA/IDEA se limitó a verificar que se había efectuado el pago de las ayudas ordenado por la Consejería de Empleo y Desarrollo Tecnológico, a través de la Dirección General de Trabajo y Seguridad Social, ya que formalmente no se trataba de ayudas concedidas por 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año 2010 se abandonaron las transferencias de financiación al IDEA y se presupuestaron en los correspondientes programas las partidas destinadas a ayudas sociolaborales y a empresas en crisis, publicándose las bases reguladoras de las convocatorias para su concesión mediante Órdenes de la Consejería de Empleo de 1 de abril de 2011 y de 13 y de 16 de marzo de 2012, hasta su derogación por el Decreto ley 4/2012, de 16 de octubre, de la Junta de Andalucía,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decreto-ley se estableció que a estas ayudas sociolaborales no les eran de aplicación la normativa general sobre subvenciones públicas, previendo una completa regulación de las mismas referida, entre otros extremos, a los criterios de concesión, los sistemas de control, las obligaciones de colaboración y declaración, las acciones de reintegro, el régimen disciplinario, así como su sujeción a una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resumen, el sistema de otorgamiento de las ayudas sociolaborales y a empresas en crisis hasta el año 2010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década de los años 1990 estas ayudas se tramitaron como subvenciones excepcionales, siendo concedidas y pagadas por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el año 2000 hasta el año 2010 las ayudas las concedió la Consejería de Empleo y Desarrollo Tecnológico, a través de la Dirección General de Trabajo y Seguridad Social, y el pago lo efectuaba el IFA/IDEA. Su régimen se establecía en los convenios particulares suscritos entre la Dirección General de Trabajo y Seguridad Social y el IFA/IDEA, al amparo del Convenio Marco de 17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IFA/IDEA se le atribuyeron los fondos para el pago de las ayudas mediante transferencias de financiación. La utilización de estos créditos no estaba sometida a un control previo, sino a un control ex post: el llamado “control financiero permanente”. Este control se limitaba a comprobar la legalidad del pago; examinar las cuentas anuales, y analizar críticamente los programas asignados al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Al IFA/IDEA se le dotó de fondos, al principio, durante los años 2000 y 2001, mediante modificaciones presupuestarias y, después, estableciendo en las leyes de presupuestos de los ejercicios 2002 a 2009 unas partidas presupuestarias específicas, en el programa 31L, para que abonase dichas ayudas, cuyo importe inicial se incrementó a través de la aprobación de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seguimiento del referido sistema de otorgamiento de las ayudas sociolaborales y a empresas en crisis hasta el año 2010 permitió, según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concediesen las ayudas sociolaborales sin publicación de bases reguladoras que garantizasen la publicidad y conocimiento general por los posibles destinatarios de las ayudas, sin registro en la Base de datos de subvenciones de la Junta de Andalucía, sin establecer el más mínimo mecanismo de comprobación de la pertenencia al colectivo afectado de las personas beneficiarias de las pólizas de rentas abonadas por la Consejería de Empleo y sin exigencia de justificación alguna o seguimiento de la situación laboral de los beneficiarios, todo lo cual permitió que percibieran las rentas de las pólizas personas que nunca habían pertenecido al colectivo afectado o que siguieran percibiéndolas quienes ya se habían incorporado al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se concediesen ayudas a empresas en crisis sin realizar convocatorias que garantizasen la publicidad y conocimiento general, sin el obligatorio registro en la base de datos de subvenciones de la Junta de Andalucía y sin que una gran parte de esas ayudas dispusiera de un objeto concreto, lo que facilitó que las ayudas fueran concedidas para fines muy diversos, entre otros el pago de nóminas, minutas por asesoramientos jurídicos y avales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se destinasen fondos del programa 31L a fines distintos y ajenos a los recogidos para este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“pieza específica” y las demás piezas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matriz de los “ERE” se desgajó en una primera pieza denominada “pieza específica” y, en lo que aquí interesa, en un número no inferior a otras 200 piezas que tienen por objeto las ayudas individuales concedidas a empresas o determinados grupos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declara en su sentencia, que en la “pieza específica”, de la que trae causa la presente demanda de amparo, han sido enjuiciados, tanto por la ilegalidad de sus resoluciones como por disponer de fondos públicos o permitir su disposición, “un grupo de personas que por su posición institucional intervinieron en el diseño, puesta en funcionamiento y mantenimiento de un sistema de presupuestación que dio lugar a la concesión de ayudas al margen de los procedimientos legales establecidos”. En las piezas dedicadas a las ayudas individuales son objeto de investigación, en cambio, cada una de esas ayudas, “lo que incluye a todas aquellas personas que de forma activa y consciente participaron en la gestión, concesión de las ayudas desde todos los ámbitos administrativos o privados, o se beneficiaron ilícitamente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“pieza específica” y las piezas individuales existe, afirma la sentencia de casación, una posible zona de coincidencia, “la de aquellas personas que intervinieron en el diseño, puesta en funcionamiento o mantenimiento del sistema y, a la vez, dispusieron de los fondos públicos”. Pese a la existencia de esta zona de coincidencia, el Tribunal Supremo confirma que “[n]o tenía razón de ser el enjuiciamiento conjunto [de dichas piezas], no solo porque la magnitud de la investigación hacía inviable un único juicio, sino porque para determinar la responsabilidad penal del primer grupo de personas no parecía imprescindible el análisis de cada ayuda singular, ya que, en su caso, lo determinante, era su intervención en el sistema que propició el descontrol generalizado en la concesión de las ayudas […]. Lo procedente era dividir la causa, enjuiciando en la pieza matriz [‘pieza específica’] el proceso de ‘diseño y puesta en funcionamiento del procedimiento específico en todas sus variantes’ y en las distintas piezas separadas la concesión y pago de las distintas ayudas”. Esta división —reconoce el Tribunal Supremo— “podía dar lugar a que hubiera coincidencia entre la pieza matriz [‘pieza específica’] y las piezas separadas, porque si bien hay un grupo de personas que intervinieron en ‘el diseño y puesta en funcionamiento del procedimiento específico en todas sus variantes’, dentro de este grupo hay personas que también intervinieron en la concesión y pago de las ayudas singulares”, como los “Directores Generales de Trabajo y Seguridad Social, […] los directores generales del IFA/IDEA y, en general, […] cualquier otro acusado que haya sido enjuiciado en esta pieza matriz y que esté acusado o se pretenda su acusación en cualquier otra pieza por delito de malversación de caudales públicos” (fundamento de Derecho 3.4; págs. 122-133).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Hechos enjuiciados en la “pieza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enjuiciados en la “pieza específica” se delimitan material y cronológicamente en el fundamento de Derecho 3.4 (págs. 135-137) de la sentencia del Tribunal Supremo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Temporalmente los hechos enjuiciados en esta causa son los acontecidos entre la elaboración de la primera modificación presupuestaria, cuya aprobación data del 18 de abril de 2000 y la aprobación de la última modificación presupuestaria que se produjo el 01 de diciembre de 2009, por lo que cualquier hecho ocurrido fuera de esos márgenes temporales no ha sido objeto de enjuiciamiento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delito de prevaricación las personas enjuiciadas y que han resultado condenadas lo han sido por adoptar las siguientes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Elaboración y aprobación de los presupuestos de los ejercicios 2002 a 2009, incluyendo el programa 31L en sustitución del 22E, introduciendo indebidamente la aplicación presupuestaria ‘transferencias al IFA en materia de relaciones laborales’, habilitando anualmente mediante transferencias de financiación unas cuantías muy relevantes que se precisan en 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Aprobación de las modificaciones presupuestarias de fechas 28 de julio de 2000, 7 de mayo de 2001, 29 de mayo de 2001, 18 de septiembre de 2001, 13 de noviembre de 2001, 5 de diciembre de 2001, 15 de octubre de 2002, 21 de octubre de 2002, 18 de marzo de 2004, 17 de diciembre de 2005, 7 de noviembre de 2006, 27 de noviembre de 2007, 22 de diciembre de 2008 (tres modificaciones presupuestarias en esa fecha) y 1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del convenio marco de colaboración entre la Consejería de Empleo y Desarrollo Tecnológico (CEDT) y el Instituto de Fomento de Andalucía (IFA) de 17 de julio de 2001, suscrito por don José Antonio Viera Chacón, como consejero de Empleo de la Junta de Andalucía y don Antonio Fernández García, como presidente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 los convenios particulares suscritos a partir de la firma del convenio marco, firmados hasta su cese por el acusado don Francisco Javier Guerrero Benítez, como director general de Trabajo y por el IFA. En relación con este último, firmados por su presidente hasta el 28 de enero de 2003 y posteriormente por los directores generales de dicho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Fraccionamiento de las cuantías de las ayudas a partir del 27 de mayo de 2003 en función de las cantidades asignadas a cada trabajador y no de las cantidades asignadas a las empresas, todo ello para sustraer su conocimiento del consejo rector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Acuerdo de fraccionamiento de las ayudas concedidas a las empresas. Singularmente el fraccionamiento de las ayudas concedidas a la empresa Pickman S.A., según adenda suscrita por la Dirección General de Trabajo y el IFA, ratificado por el consejo rector del IFA en su sesión de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Concesión de las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delito de malversación de caudales públicos las personas enjuiciadas en este proceso y condenadas por este delito lo han sido bien por su participación directa en la disposición de fondos, bien por haber permitido esa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la malversación tiene como soporte fáctico las disposiciones concretas de los fondos públicos y quienes han resultado condenados por este delito, lo han sido bien por su participación directa en las disposiciones de fondos, bien porque las permitieron, una vez tuvieron conocimiento de la forma en que se estaban aprobando y gestionando.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la condena por malversación incluye respecto de cada condenado a todas las disposiciones de fondos públicos realizadas durante el tiempo en que cada uno de ellos ejerció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afirmarse que la malversación se refiera únicamente a las ayudas que se destinaron a fines distintos a las ayudas sociolaborales [disposiciones relacionadas en el apartado b)], ya que en la sentencia impugnada hay multitud de referencias a lo largo de sus extensos fundamentos jurídicos a ayudas singulares. La mayor evidencia de ese planteamiento la encontramos en el contenido del hecho probado vigésimo segundo de la sentencia de instancia en el que, al concretar las disposiciones de fondos públicos realizadas y las irregularidades más relevantes cometidas en esas disposiciones, se alude a todas las ayudas concedidas en el periodo contemplado en la sentencia sin distinción, tanto las realizadas para el pago de las primas de pólizas de renta y capital [apartado A)], como las abonadas a empresas en crisis [apartado B)] o como las pagadas para fines distintos de los establecidos en las fichas presupuestarias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dedica el apartado vigesimosegundo de los hechos probados (págs. 91-96), al que se refiere el último párrafo que se acaba de transcribir de la sentencia del Tribunal Supremo, a fijar el montante global de los créditos presupuestarios de los programas 22E y 31L, de los que se dispuso año tras año para atender a los compromisos asumidos frente a terceros mediante el mecanismo de las transferencias de financiación al IFA/IDEA para ayudas sociolaborales y a empresas en crisis. Tras cuantificar su importe anual, la sentencia de instancia distingue entre los fondos del programa 31L que tuvieron por objeto ayudas sociolaborales, a las que dedica el subapartado A); los destinados a empresas en crisis, que son objeto del subapartado B), y, finalmente, los que se emplearon en fines distintos y ajenos a los recogidos en las fichas presupuestarias de dicho programa, que describe en el subapartado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subapartado C)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fondos del programa 31L se emplearon también en fines distintos y ajenos a los recogidos en las fichas presupuestarias del mismo, así podemos reseñar que se abonó: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Facturas emitidas por las mercantiles Tapsa y Cicm, derivadas de varios contratos de campañas de comunicación sobre fomento de empleo y divulgación del [Servicio Andaluz de Empleo], por un total de 3 386 017,00 €, que fueron abonadas por el Instituto, en el periodo 15 de julio de 2003 a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protocolo suscrito el 16 de diciembre de 2002, por el acusado José Antonio Viera Chacón, como consejero de Empleo y Desarrollo Tecnológico, y el consejero de Gobernación, por el cual la Consejería de Empleo realizará las actuaciones encaminadas a la cesión al sistema de emergencias 112 Andalucía, de las dependencias correspondientes a las alas noroeste y suroeste de la sexta planta del edificio Pabellón de Italia. Los gastos de esta cesión se compensaron contablemente con otros saldos de la agencia IDEA dentro de la Comunidad de bienes ‘Centro de Empresas Pabellón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programa de formación del voluntariado de los Juegos del Mediterráneo en Almería, conforme al convenio firmado el 26 de septiembre de 2003, por el acusado José Antonio Viera Chacón, como consejero de Empleo, asumiendo el pago de 180 304 €, para la realización de cursos on line.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campaña de divulgación en materia de prevención de riesgos laborales, conforme al protocolo de colaboración suscrito entre la Consejería de Empleo y el Consejo Andaluz de Colegios Oficiales de Graduados Sociales, de fecha 14 de abril de 2005, que supuso el abono a la entidad Cenforpre de 491 424,43 €, mediante la suscripción de póliza de rentas y de capital, en la que figuraba como beneficiario José Antonio Gómez Román.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parte de las subidas salariales de trabajadores de las empresas FCC, S.A., FCC Medio Ambiente, S.A., y CESPA, S.A., como consecuencia de la suscripción del convenio colectivo en 2006, que puso fin a la conflictividad laboral de la limpieza pública de Granada. El pago de estas cantidades se realizó mediante la suscripción de pólizas de seguros, figurando la Dirección General de Trabajo y Seguridad Social como tomadora, y beneficiarios, las mercantiles CESPA, S.A., y FCC Medio Ambiente, S.A., habiendo percibido, cada una de ellas, las cantidades de 276 222,24 €,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Colaboración en la financiación de dieciséis muestras de artesanía y jornadas relacionadas con el empleo, por municipios andaluces, en los ejercicios 2002 a 2004, de los cuales catorce eran regidos por el PSOE, uno por el PA, y uno por IU, en la fecha de la concesión, y siendo mayoritariamente pertenecientes a la provincia de Sevilla, —solo uno en Jaén y dos en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los ejercicios 2004, 2005, 2006, 2009 y 2010, se destinaron 1 192 000 € para el pago a la Fundación San Telmo, del ‘Curso de alta dirección de instituciones sociales’, para un total de cien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Hechos por los que ha sido condenado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fáctico de la condena de don Antonio Fernández García, conforme a lo referido en los hechos probados y en los fundamentos de Derecho 26 y 49 de la sentencia de la Audiencia Provincial de Sevilla, viene integrado por (i) su intervención en la elaboración y tramitación de los presupuestos de Andalucía de los ejercicios 2002 a 2009; (ii) su intervención en la tramitación y/o aprobación de diversas modificaciones presupuestarias desde el año 2000 hasta el año 2009; (iii) y su relevante papel en relación con las ayudas sociolaborales y los convenios a través de los que se instrumentaron, ya que tomó parte en las decisiones sobre la concesión de aquellas, la forma de cuantificarlas y la información sobre las mismas y firmó tanto el convenio marco como diversos convenios particulares; (iv) todo ello en el ejercicio de sus diversos cargos y con conocimiento “de la palmaria ilegalidad de los actos en los que participó”.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fue viceconsejero de Empleo de 29 de abril de 2000 a 25 de abril de 2004, consejero de Empleo desde ese día hasta el 22 de marzo de 2010 y presidente del IFA de 6 de junio de 2001 a 28 de enero de 2003. En relación con el ejercicio de esos cargos se reseñan en el extenso relato fáctico y los fundamentos de Derecho 26 y 49 los siguientes hechos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Tuvo conocimiento de las dificultades que habían surgido en el pago de las ayudas sociolaborales como subvenciones excepcionales sometidas a control previo y asistió a las sesiones de la Comisión general de viceconsejeros celebradas el 13 de diciembre de 2000 y el 17 y 21 de enero de 2001 en las que presentó un proyecto de decreto para regular la tramitación de las ayudas de otra forma, con intermediación del IFA, que fue objeto de observaciones por el interventor general, alusivas a la necesidad de indicar la aplicación presupuestaria o de fijar un contenido mínimo de exigencias. El proyecto, finalmente, no fue elevado para su aprobación al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los ejercicios presupuestarios de 2000 y 2001, el recurrente intervino como viceconsejero de Empleo en varias modificaciones al presupuesto de la Junta de Andalucía para eludir la fiscalización previa, y en todo caso, para lograr una mayor rapidez en la concesión y pago de ayudas. Las modificaciones eran siempre a propuesta de la Consejería de Empleo y, en tanto superaran determinada cuantía, se aprobaban por el Consejo de Gobierno previo estudio y aprobación por la Comisión General de Viceconsejeros. En ellas se introdujo en el programa 22E el uso inadecuado de las transferencias de financiación al IFA, con lo que suponía de dejar de cumplir los requisitos de la normativa de subvenciones para seguir dando ayudas al margen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recurrente asistió a las sesiones de esta comisión de 11 de abril y 26 de julio de 2000 y de 12 de septiembre y 7 de noviembre de 2001, en las que se acordó elevar al Consejo de Gobierno las modificaciones finalmente aprobadas por este el 18 de abril de 2000 (1 544 601 €), el 28 de julio de 2000 (5 433 149 €), el 18 de septiembre de 2001 (7 362 398 €) y el 13 de noviembre de 2001 (3 966 680 €). La sentencia de instancia considera que son tantos y tan evidentes los incumplimientos producidos con las citadas modificaciones que hace impensable que ello pasara desapercibido a su paso por la Comisión general de viceconsejeros de la que el recurrente formaba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Sr. Fernández García, además, firmó los acuerdos para llevar a cabo las transferencias de financiación al IFA por delegación del consejero de Empleo, reseñándose como ejemplo el acuerdo relativo a los fondos provenientes de las modificaciones presupuestarias de 28 de julio de 2000 y de 13 de noviembre de 2001, e intervino como presidente del IFA emitiendo la oportuna certificación de incorporación de dichos fondos a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17 de julio de 2001 firmó como presidente del IFA (al tiempo que viceconsejero) el Convenio de colaboración entre la Consejería de Empleo y Desarrollo Tecnológico (CEDT), y el Instituto de Fomento de Andalucía (IFA), para la materialización de ayudas en materia de Trabajo y Seguridad Social, que disponía la celebración de convenios particulares entre el director general de Trabajo y el IFA para materializar las ayudas. Impartió directrices al director general de Trabajo sobre la aplicación del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Firmó numerosos convenios de colaboración en su calidad de presidente del IFA, como, por ejemplo, el convenio de 19 de julio de 2001 en el expediente HAMSA, conociendo que con el sistema de las transferencias de financiación y el convenio marco la concesión de las ayudas quedaba sin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Intervino como viceconsejero de Empleo en la elaboración y tramitación de los anteproyectos de ley de presupuestos para Andalucía de los ejercicios 2002, donde por primera vez se incluyó el uso de la transferencia de financiación al IFA dentro del programa 31L por iniciativa de los responsables de la Consejería de Empleo, 2003 y 2004, en los que se mantiene el concepto presupuestario “Transferencias de financiación al IFA” en el programa 31L, con conocimiento de los incumplimientos y de las consecuencias que derivaban del uso de las transferencias de financiación como mecanismo de allegar fondos al IFA para abonar lo que ordenara la Consejería de Empleo en materia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Sr. Fernández García asistió asimismo como viceconsejero a la Comisión general de Viceconsejeros de 8 de octubre de 2002 en la que se acordó elevar al Consejo de Gobierno modificaciones presupuestarias por importe de 9 944 090 € para incrementar la aplicación presupuestaria 440.00.31L “Transferencias al IFA en materia de relaciones laborales”, que fueron aprobadas el 15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Como consejero de Empleo, aprobó el anteproyecto de presupuesto de su consejería y, en tanto que miembro del Consejo de Gobierno, participó en la aprobación de los proyectos de ley de presupuestos para los ejercicios 2005, 2006, 2007, 2008 y 2009, en los que asimismo se introdujeron aplicaciones presupuestarias en el nuevo programa 31L que recogían las transferencias de financiación a IDEA para abonar lo que ordenara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También en su condición de miembro del Consejo de Gobierno participó en la aprobación de diversas modificaciones presupuestarias realizadas a propuesta de los órganos gestores de la Consejería de Empleo. Se consignan las modificaciones presupuestarias que incrementan la aplicación presupuestaria de transferencias de financiación al IFA/IDEA en el programa 31L aprobadas por el Consejo de Gobierno el 7 de diciembre de 2005 (799 895,97 €), el 7 de noviembre de 2006 (9 300 000 €), el 27 de noviembre de 2007 (7 448 503,44 €) y el 22 de diciembre de 2008 (tres modificaciones por importe de 1 253 853,89, 6 011 836,20 y 8 000 000 €, si bien los hechos probados de la sentencia de la Audiencia Provincial indican expresamente que esta última modificación, al tener carácter finalista y estar dotada de fondos procedentes de la administración central, sí fue objeto de fiscalización por la intervención delegada de la Consejería de Empleo). Por otro lado, una modificación presupuestaria que incrementaba el programa 32H “Servicio Andaluz de Empleo” por importe de 2 994 876 €, aprobada por el Consejo de Gobierno el 9 de diciembre de 2004, a pesar de que los fines del programa 32H eran ajenos a la concesión de ayudas sociolaborales y ayudas a empresas, que se destinó al pago de ayudas del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La sentencia de la Audiencia Provincial insiste en que a través de las sucesivas actuaciones presupuestarias se puso a disposición del director general de Trabajo y Seguridad Social de la Consejería de Empleo fondos para que este pudiera disponer de ellos sin sujeción a la fiscalización de la Intervención de la Junta de Andalucía y sin necesidad de tramitar expediente alguno, en este caso, el de subvenciones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El Sr. Fernández García conoció los convenios firmados por el director general de Trabajo, al que dio instrucciones, y adoptó decisiones sobre la condición o pago de las ayudas. Se recoge en particular su intervención en el año 2003 como viceconsejero en las ayudas a la empresa Santana, la Faja Pirítica (2003) y el ayuntamiento de Chiclana.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El recurrente tomó la decisión de calcular las ayudas sociolaborales por lo que iba a recibir cada trabajador y no el conjunto para evitar tener que dar más información a los miembros del consejo rector del IFA ajenos a la Consejería de Empleo y que tuvieran que ser ratificados por el Consejo de Gobierno los de importe superior a 1 200 000 €. Esa decisión se hizo efectiva en el consejo rector de 27 de mayo de 2003 que presidió el Sr. Fernández García, donde retiró del orden del día la ayuda a la empresa Primayor con apoyo en tal criterio de contabilización por trabajador y no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En la tramitación de la ayuda a la empresa Pickman, asistió a la reunión del consejo rector del IFA de 30 de enero de 2004 en la que se ratifica el convenio correspondiente por importe de 1 800 000 €, convenio que presentó en la Comisión General de Viceconsejeros de 25 de febrero de 2004, en el que se acuerda retirarla del orden del día. Asistió a un consejo rector del IFA posterior —de 2 de marzo de 2004— que acordó revocar el acuerdo que ratificaba el convenio de colaboración y ratificar la adenda al mismo que revocaba la ayuda de 1,8 millones y concedía tres nuevas ayudas por importes de 625 000 € (año 2004), 600 000 € (año 2005) y 575 000 € (año 2006), cuya cuantía evitaba que tuviera que pasar por el Consejo de Gobierno, sumando en total 1,8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actuaciones del recurrente, unidas a las realizadas por el resto de los condenados, condujeron a que, en los referidos ejercicios: (i) se concedieran ayudas sociolaborales sin cumplir los requisitos previstos en la normativa sobre subvenciones, lo que dio lugar a que se percibieran rentas de pólizas por personas que nunca habían pertenecido al colectivo afectado o que siguieran percibiéndolas quienes ya se habían incorporado al mercado laboral; (ii) se concedieran ayudas a empresas en crisis sin convocatorias públicas ni registro en la base de datos de subvenciones, lo permitió que se otorgaran para fines muy diversos, entre otros el pago de nóminas, minutas por asesoramientos jurídicos y avales; (iii) se destinasen fondos del programa 31L a fines distintos y ajenos a los recogidos para este en los correspondientes presupuestos (más ampliamente, vid supra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del derecho a la legalidad penal (art. 25.1 CE) derivada de la condena por delito de malversación del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Exposición de la queja del recurrente y de las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en el segundo motivo de la demanda que su condena por delito de malversación sin que concurran los requisitos típicos del art. 432 CP supone una aplicación imprevisible del precepto, tanto de su modalidad activa como de la pasiva, contraria al art. 25.1 CE. Esta queja ha de ponerse en relación con algunas de las alegaciones desarrolladas en el primer y tercer motivo de la demanda, en los que formalmente se denuncia la vulneración del derecho a la presunción de inocencia, pero se efectúan también consideraciones normativas sobre la subsunción de los hechos probados propias del derecho a la legalidad penal. A la vista de lo aducido, los reparos del recurrente a la calificación de su conducta como malversación pueden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 que se refiere a la modalidad activa, a la que el tipo penal alude con el verbo “sustraer”, el demandante subraya que la sentencia condenatoria indica de forma reiterada que era la Dirección General de Trabajo y Seguridad Social la que tenía a su cargo y dispuso de los fondos, sin que exista resolución alguna de concesión de ayudas por su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de un lado, que las conductas de consignación de créditos en las sucesivas leyes de presupuestos y las modificaciones presupuestarias sobre los programas 22E y 31L mediante las que, según reitera el relato fáctico, se habría puesto a disposición del director general de Trabajo determinados caudales públicos, aun cuando eventualmente pudieran integrar el delito de prevaricación, en ningún caso pueden calificarse como delito de malversación consumado, sino, a lo sumo, como actos preparatorios. El delito de malversación “es un delito de resultado, que se consuma con la realidad dispositiva de los fondos, es decir, por el hecho de la disposición en sí y nunca mediante una mera puesta a disposición del gestor para que este pueda disponer de ellos y gestionarlos más adelante”. La acción típica de sustracción supone la efectiva aplicación de los fondos que, con separación de su destino, quedan ya fuera del dominio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rechaza que constituyan una disposición típica las actuaciones recogidas en la fundamentación jurídica en relación con las ayudas a las empresas Santana y Jerez Industrial, los compromisos de la Faja Pirítica o la ayuda al ayuntamiento de Chiclana, todas ellas —insiste— concedidas por el director general de Trabajo. Las conductas a las que alude allí la sentencia (suscribir contratos, emitir escritos, enviar faxes o reenviar cartas) o el conocimiento de los convenios al que también apela son, a su juicio, hechos absolutamente alejados de cualquier modalidad de realización del tipo activo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defiende que el verbo típico “sustraer” exige actos concluyentes, lo que requiere una relación causa-efecto que implica el dictado de una resolución dentro del ámbito competencial del agente, así como una específica relación sujeto activo-objeto material que entronca con la exigencia típica de que el autor “tenga a su cargo por sus funciones” los caudales públicos. Al respecto sostiene que ni como viceconsejero ni como consejero tuvo la facultad de disposición de los bienes públicos como competencia específica que le otorgara su detentación ni la facultad de adoptar decisiones vinculantes sobre los mismos, que sí tenía el director general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atañe a la modalidad pasiva, “permitir que un tercero sustraiga”, el actor aprecia asimismo un forzamiento del contenido literal del precepto desde el entendimiento de que quien permite la sustracción ha de ser quien tiene a su cargo los caudales y el tercero que dispone, sin embargo, no puede ser sujeto activo idóneo del tipo, pues en tal caso la conducta de disposición del tercero sería ya punible por la modalidad activa. Ese esquema, advierte, no se corresponde con los hechos acaecidos, ya que él no disponía de los fondos y era el director general de Trabajo, al que se designa como tercero, quien los tenía a su cargo. Aprecia, además, la falta de justificación del dolo que exige el tipo penal, que debe comprender, además del propio, el conocimiento del ánimo de lucro concurrente en el tercero, ya que, descartado que pueda serlo el director general de Trabajo, en el juicio no se oyó a ninguno de los beneficiarios terceros. No existe, por ello, acreditación (ni mención en la sentencia de instancia) de que conociera y consintiera que dichos beneficiarios actuaran bajo ilícito ánimo de lucro.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discrepa de la respuesta dada por el Tribunal Supremo a estos argumentos al resolver el recurso de casación, ya que la condena por la modalidad pasiva consistente en haber permitido sustraer a un tercero que era agente principal de la sustracción constituye una interpretación que, a su parecer, desagrega los elementos que conforman la conducta típica, con una modalidad activa de sustracción (funcionario que sustrajere) incompatible con la modalidad pasiva (funcionario que consintiera que un tercero sustraiga) cuando del funcionario que detenta los caudales se trata, de modo que se crea un producto normativo distinto del original legislado. En este punto se queja también de que el Tribunal Supremo no explica cuáles son las competencias funcionales para evitar la sustracción que, desde las exigencias del art. 11 CP, vinculan a los superiores jerárquicos en las que se apoya su condena por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Rechaza de forma global que la ausencia de procedimiento como elemento justificativo de la ausencia de finalidad pública de las ayudas y, con ello, de la existencia de una sustracción de caudales públicos. Con ello, según aprecia, se confundiría el plano de la malversación, que exige dicha sustracción, con el de la prevaricación, que podría asociarse a una falta de procedimiento. A su juicio “en el contexto de la legítima decisión política de implantación de este sistema de ayudas excepcionales, los procedimientos presupuestarios para financiar no pueden en modo alguno confundirse ni entenderse en relación de causa-efecto con las eventuales desviaciones de su finalidad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descarta la vulneración de las garantías del art. 25.1 CE al considerar que la subsunción en la modalidad activa y pasiva del art. 432 CP es razonable, ya que los hechos probados reflejan actuaciones del recurrente que muestran su dominio funcional de los actos de concesión “con su intervención directa en el cambio de sistema de presupuestación y uso de transferencias de financiación, firma de convenios y otros”. Añade que, en su condición de consejero, era el titular de la competencia para otorgar las subvenciones, “lo que refuerza su responsabilidad respecto de actos de quienes actuaron de hecho como delegados suyos (dos directores generales), tanto por permitir su realización, como por evitar controles”.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Sres. Rodríguez Román y Vallejo Serrano solicitaron que se declare la vulneración del derecho a la legalidad sancionadora (art. 25.1 CE) en las vertientes desarrolladas en el recurso, argumentando que la sentencia de instancia parte de una coautoría sin que exista acuerdo mientras que el Tribunal Supremo afirma que hay autoría individual, que no se funda la posición de garante necesaria para castigar la comisión por omisión y que el dolo eventual apreciado por la Audiencia Provincial muta en la sentencia de casación, que unifica el dolo de los delitos de prevaricación y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solicitó la desestimación del motivo, cuyo contenido vincula con la denuncia de la vulneración del derecho a la presunción de inocencia. En primer lugar, considera que las sentencias impugnadas razonaron sobre su competencia para disponer de fondos y ser condenado por la modalidad activa del delito de malversación. En segundo lugar, por lo que se refiere a la modalidad pasiva de permitir que un tercero sustraiga los caudales públicos, opone a lo aducido por el demandante que el director general no tenía competencia jurídica para la disposición de fondos. Descarta que el convenio marco dispusiera una delegación de la competencia atribuida al consejero a favor del director general, pues, a juicio del fiscal, configura un sistema en el que la Dirección General de Trabajo sería más bien una ejecutora de lo acordado por el consejero. A lo anterior suma el hecho de que el demandante impartiera directrices al director general de Trabajo sobre la aplicación del convenio marco, como manifestó en su declaración sumarial. El fiscal termina sus alegaciones sobre este motivo defendiendo que no era exigible a los tribunales “una especificación de a qué título de imputación habría de atribuirse cada uno de los hechos relevantes por los que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Síntesis de los argumentos en los que las resoluciones judiciales fundamentan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reiteran las resoluciones impugnadas, el recurrente fue condenado como autor de un delito de malversación por disponer y permitir que el director general de Trabajo dispusiera de caudales públicos con fines ajenos al fin público al que estaban destinados mediante su intervención en un elevado número de ejercicios presupuestarios en el que se concedieron un elevado número de ayudas, desempeñando un papel relevante tanto en la Consejería de Empleo como en el consejo rector del IFA (sentencia de la Audiencia Provincial: fundamentos de Derecho 26, pág. 880; 47, pág. 1754, y 49, págs. 1797-1798; STS 749/2022, fundamentos 33.6, pág. 333, y 111.1, pág. 799).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Pronunciamientos de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alcanza la anterior conclusión tras examinar (a) la prueba de cargo en el fundamento de Derecho 26, donde se desgranan las actuaciones concretas que realizó el demandante en el ejercicio de sus cargos de las que infiere su autoría del delito de malversación en el fundamento de Derecho 47 en relación (b) con la calificación de la conducta de los acusados pertenecientes a la Consejería de Empleo como tal delito, que desarrolla en el fundamento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instancia atiende a las siguientes actuaciones del recurrente (fundamento de Derecho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conocimiento de que las ayudas sociolaborales venían tramitándose como subvenciones excepcionales y de los reparos que había formulado la Intervención al respecto, intervino en la tramitación de diversas modificaciones presupuestarias en los años 2000 y 2001 (detalladas en el fundamento jurídico 2.4) “que introdujeron en el programa 22E, el uso inadecuado de las transferencias de financiación. Con lo que suponía de dejar cumplir los requisitos de la normativa de subvenciones, para seguir dando ayudas al margen de este procedimiento” (pág. 853). Se reseña que asistió a las sesiones de la Comisión general de viceconsejeros de 11 de abril y 26 de julio de 2000 en las que se tramitaron las dos primeras modificaciones presupuestarias de 18 de abril y 28 de julio de 2000 en las que se dotó de fondos la partida 440.01 “Transferencia al IFA en materia de relaciones laborales” detrayéndolos de partidas apropiadas para conceder subvenciones, por tanto, sin que hubiera déficit de financiación. A juicio de la Sala, “son tantos y tan evidentes los incumplimientos producidos con las citadas modificaciones presupuestarias que hace impensable que ello pasara desapercibido a su paso por la Comisión general de viceconsejeros, de la que formaba parte” (pág. 855).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como viceconsejero firmó por delegación del consejero dos acuerdos para llevar a cabo las transferencias de financiación al IFA con los fondos provenientes de las modificaciones presupuestarias de 28 de julio de 2000 y 13 de noviembre de 2001. Como presidente del IFA emitió la oportuna certificación de incorporación de dichos fondos al presupuesto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otro lado, también como presidente del IFA, firmó el convenio marco de 17 de julio de 2001, impartiendo directrices al director general de trabajo sobre su aplicación, y firmó varios convenios de colaboración con dicho director general, ordenando el pago de las ayudas “usando ya la partida 440.00 ‘Transferencias de financiación a IFA’, del programa 22E” (pág. 857). En tanto que presidente del IFA, cargo en el que permaneció hasta el 28 de enero de 2003, le correspondía la firma de los convenios particulares del Instituto con la Dirección General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Como viceconsejero intervino después en la elaboración de los presupuestos de los años 2002, 2003 y 2004, siendo el anteproyecto de presupuesto de 2002 en el que se incluyó por primera vez “el uso de la transferencia de financiación al IFA dentro del programa 31L, a sabiendas de que su finalidad era la concesión de subvenciones por parte de la Consejería de Empleo, siendo el órgano gestor la Dirección General de Trabajo”, como constaba en la memoria del presupuesto de 2002 y luego en las de los presupuestos de 2003 y 2004. El recurrente “conocía que con el sistema implantado de las transferencias de financiación y el convenio marco, la concesión de ayudas quedaban sin fiscalización previa” (pág. 859). Intervino asimismo en la tramitación de las modificaciones presupuestarias de 15 de octubre de 2002, asistiendo a la sesión de la Comisión General de Viceconsejeros de 9 de octubre en la que se acordó elevarlas al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su asistencia a diversas reuniones del consejo rector del IFA, se destacan tres intervenciones vinculadas a concretas ayudas. En primer lugar, que tomó la importante decisión adoptada a partir de la sesión de 27 de mayo de 2003, que presidió en ausencia del entonces presidente del IFA, “de implantar el criterio de calcular las ayudas sociolaborales por lo que iba a recibir cada trabajador, y no el conjunto [que] evitaba la deliberación y votación en el consejo rector de toda ayuda que superase el 1 200 000 €, así como su ratificación por el Consejo de Gobierno” (pág. 864). En segundo lugar, que en la sesión de 2 de marzo de 2004 se revocó un acuerdo anterior de 30 de enero de 2004 para conceder un ayuda que, por su cuantía, 1 800 000 €, había sido elevada para ratificación por el Consejo de Gobierno si bien fue luego retirada del orden del día de la Comisión general de viceconsejeros de 25 de febrero en la que el Sr. Fernández García la había presentado. En esa sesión de 2 de marzo se acuerdan tres ayudas para la misma empresa por importe inferior a 1 200 000 €, “evitando así, que tuviera que pasar por Consejo de Gobierno” (pág. 864). En tercer lugar, que en la tramitación del convenio de SANDETEL, el consejo rector del IFA de 24 de noviembre de 2003, presidido por el demandante, acordó, ante las dudas manifestadas sobre la necesidad de ratificación del acuerdo por el Consejo de Gobierno, recabar consulta al Gabinete Jurídico, a lo que se comprometió el Sr. Fernández García, que, sin embargo, no pidió tal informe, aprobándose en el consejo rector de 30 de noviembre de 2003 al que asiste como vicepresidente revocar la decisión anterior y aprobar una ayuda reducida (de 2 250 000 € a 1 150 000 €), que ya no precisaba ratificación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Como consejero de Empleo aprobó los correspondientes anteproyectos de presupuestos de la Consejería de Empleo y participó, como miembro del Consejo de Gobierno, en la aprobación de los proyectos de ley de presupuestos de 2005 a 2009. Asimismo, siguió haciendo uso inadecuado de las transferencias de financiación en las distintas modificaciones presupuestarias que se produjeron en el programa 31L (detalladas en el fundamento jurídico 2.4) interviniendo en su aprobación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Durante todo ese tiempo tuvo conocimiento de diversos informes que apreciaban irregularidades y deficiencias graves en el sistema así como del desfase presupuestario tanto del IFA como de la Consejería de Empleo, que reflejaba que la Dirección General de Trabajo comprometía ayudas por un montante global superior al importe de las transferencias de financiación de cada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Tenía, en suma, “perfecto conocimiento del programa, y de la forma que se gestionaba” (pág. 872) y constan “decisiones suyas sobre la concesión o pago de ayudas” (pág. 872) así como su negativa a facilitar los expedientes de concesión de las mismas al IFA y la presión al director general del IFA para que, a pesar de ello, firmara los convenios particulares (pág. 876).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 la Audiencia Provincial, después de fijar la prueba referida a cada acusado, aborda de forma global la calificación jurídica de los hechos en el fundamento de Derecho 45. En lo que atañe al delito de malversación, considera que hubo ayudas del programa 31L que fueron concedidas por “los acusados pertenecientes a la Consejería de Empleo” (pág. 1722) sin que concurriera “el fin público o social” que constituía su causa legítima. Distingue, en este punto, dos clases de ayudas: (i) las que tenían como finalidad cubrir los importes de las indemnizaciones derivadas de expedientes de regulación de empleo (ERE) en situaciones de insolvencia de la empresa empleadora (beneficiaria de la ayuda) y (ii) las que no guardaban relación con la tramitación y aprobación de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las ayudas que tenían como finalidad cubrir los importes de las indemnizaciones por rescisión de la relación laboral en situaciones de expedientes de regulación de empleo, la Audiencia Provincial estima que la Consejería de Empleo otorgó este tipo de ayudas sin comprobar que las empresas beneficiarias carecieran de capacidad económica para afrontar el pago de las indemnizaciones de los trabajadores afectados. La administración pública andaluza asumió, de ese modo, “los costes de los expedientes de regulación de empleo de empresas sin determinar si estas [eran] solventes o no” (pág. 1711), lo que “facilitaba a estas empresas la reducción de plantillas, sin el coste económico que ello conlleva”, con “el consiguiente lucro para las mismas” (pág. 1712).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respecta a las ayudas que no guardaban relación con la tramitación y aprobación de expedientes de regulación de empleo, considera la sentencia de la Audiencia Provincial que “[u]na parte importante” de estas otras subvenciones carecían “de objeto concreto y claramente definido” (pág. 1714) y señala que se destinaron a “fines muy diversos” (como pago de nóminas, deudas, gastos de primer establecimiento de la empresa, minutas por asesoramiento jurídico en materia laboral, mejoras salariales derivadas de convenios colectivos, cursos de alta dirección, indemnizaciones derivadas de despidos improcedentes o préstamos para pago de nóminas). Añade que estas ayudas se concedieron sin comprobar las circunstancias del beneficiario, “especialmente en lo que se refiere a que la empresa no tuviera capacidad económica para hacer frente, en todo o en parte, a las obligaciones asumidas por la Junta” (pág. 1715).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Audiencia Provincial (i) que los fondos del programa 31L fueron, en todos estos casos, objeto de disposición para realizar pagos “completamente ajenos al interés público” (pág. 1720), lo que sintetiza señalando que tanto las ayudas concedidas para la cobertura de situaciones de expedientes de regulación de empleo como las “restantes subvenciones” se otorgaron sin que se acreditara “la incapacidad de la empresa para hacer frente a los pagos”, lo que “supone disponer de los fondos públicos para un fin ajeno al interés público”(pág. 1721). Y (ii) que “[d]e esta disposición de fondos públicos participaron de forma activa desde el ejercicio 2000 hasta el 2009, los acusados pertenecientes a la Consejería de Empleo” (pág. 1722).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Pronunciamientos de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dedica los fundamentos de Derecho 32 a 42 al juicio de tipicidad del delito de malversación de caudales públicos. La Sala Segunda, después de explicitar los elementos típicos del delito de malversación al tiempo de los hechos (art. 432 CP previo a la reforma de la Ley Orgánica 1/2015), considera que el juicio de tipicidad se colma (fundamento 33.2, págs. 321-322) en tanto que la sentencia de instancia precisa que (i) los condenados tenían la condición de autoridad o funcionario público (art. 24 CP); (ii) “tenían una facultad decisoria sobre los caudales públicos de los que se dispuso ilícitamente, bien por tenerlos materialmente a su cargo, bien por tener funcionalmente la capacidad de decidir sobre su destino, en función de una posición jerárquica superior”; (iii) dichos caudales fueron objeto de actos que han de incluirse en el amplio concepto de “sustracción”, porque los condenados, “lejos de destinarlos al cumplimiento de las previstas atenciones públicas, los separaron de las mismas, y extrayéndolos del control público y con ánimo de lucro, los entregaron a terceros, en forma de ayudas o subvenciones concedidas ilegalmente”, sin que las ayudas cumplieran un fin público, “porque se concedieron, no ya al margen de todo control, sino al margen de cualquier criterio mínimamente objetivo y reglado y de forma absolutamente arbitraria”; y (iv) el conocimiento de la situación “era incuestionable por quienes concedieron las subvenciones”, pero también por “algunas de las autoridades que aprobaron las partidas presupuestarias y que fueron informadas de la gestión altamente irregular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explica que el delito de malversación incluye dos modalidades (fundamento de Derecho 43.5, págs. 370-373). La primera, la sustracción o disposición, atribuida a quienes intervinieron directamente en la disposición de fondos. La segunda, la comisión por omisión, en que se sanciona el incumplimiento del deber propio del funcionario con la finalidad de que otro actúe ilícitamente, por la que se ha condenado “a los acusados que conociendo cómo se estaba llevando a cabo la concesión y pago de las ayudas y teniendo competencia para impedir que se llevara a cabo la sustracción de los fondos no lo impidieron” (pág. 371). Insiste en que, en todo caso, resulta determinante la aprobación de las partidas presupuestarias en contra de lo establecido en las leyes, que posibilitó el descontrol absoluto en la concesión de las ayudas sociolaborales, de forma que existe una vinculación causal entre el criterio de presupuestación y la concesión de las ayudas. (pág. 373).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rechaza expresamente que por ello exista confusión entre prevaricación y malversación. Considera que, además de un criterio de presupuestación manifiestamente ilegal y de la utilización de las transferencias de financiación “como artificio contable para eludir la normativa de subvenciones”, conducta en sí misma determinante del delito de prevaricación, se dispuso después “de los fondos públicos presupuestados al margen de todo control y de forma libérrima y arbitraria. El manejo de esos caudales se realizó como si fueran propios, en favor de empresas y personas libremente determinadas y según las preferencias e intereses políticos de las autoridades que concedían las subvenciones. Sin bases de convocatoria, sin publicidad, en ocasiones sin precisar el objeto de la ayuda, y sin el cumplimiento de todo el amplio sistema de controles y garantías establecidos en la ley” y, en tal medida, la antijuridicidad no se agota en la prevaricación, sino que existe un delito de malversación en relación de concurso medial (fundamento de Derecho 33.1, págs. 320-321).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Sr. Fernández García, precisa que, según el fundamento de Derecho 47 de la sentencia de instancia, su autoría se asienta en “su participación directa en la disposición de los fondos, y permitir que el director general de Trabajo dispusiera de los mismos” (STS 749/2022, fundamento 33.6, pág. 333). Conforme a lo que ha venido reseñándose y compila la sentencia de casación (fundamento 111.6, págs. 849-851), la condena del recurrente como autor de un delito continuado de malversación atiende a su participación de forma activa en la instauración, desarrollo y ejecución del mecanismo de concesión de subvenciones ilegales desde su creación hasta su extinción mediante conductas realizadas en su distinta condición de viceconsejero de Empleo, presidente del IFA y consejero de Empleo con conciencia de su palmaria ilegalidad, disponiendo y permitiendo que el director general de Trabajo dispusiera de cuantiosos fondos con fines ajenos al fin público al que estaban destinados.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mecanismo integraba el uso de las transferencias de financiación al IFA con el convenio marco de colaboración entre la Dirección General de Trabajo y el IFA. El Tribunal Supremo destaca que en la instauración de ambos instrumentos intervino el recurrente. En su condición de viceconsejero de Empleo participó en la tramitación de distintas modificaciones presupuestarias durante los años 2000 y 2001 del programa 22E en las que se introdujo la aplicación presupuestaria de transferencias de financiación al IFA para eludir la normativa de subvenciones y, en particular, la fiscalización previa; y como presidente del IFA, firmó el convenio marco de 17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posteriormente participó en la previsión de las transferencias de financiación al IFA para el pago de las ayudas sociolaborales comprometidas en aplicación del convenio marco en los presupuestos de 2002 a 2009 en el programa 31L, bien mediante su intervención en la tramitación y elevación al Consejo de Gobierno de los anteproyectos de presupuestos (2002-2004) durante su etapa de viceconsejero, bien aprobando el proyecto de presupuestos (2005-2009) durante su mandato de consejero. Durante ese tiempo, además, tramitó o aprobó diversas modificaciones presupuestarias que incrementaban la aplicación presupuestaria de transferencias al IFA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refiere que el recurrente intervino también en la gestión de las ayudas, firmando como presidente del IFA numerosos convenios particulares, “plenamente consciente de que, a través de los mismos, se concederían ayudas haciendo uso del mecanismo ilícito de concesión” (fundamento de Derecho 111.6, pág. 851), y decidiendo como viceconsejero o consejero de Empleo de forma discrecional sobre la concesión de concretas ayudas, las empresas que debían beneficiarse y el importe, y determinando su forma de contabilización para sustraer los convenios del control del consejo rector del IFA y de la ratificación por el Consejo de Gobierno. Elementos que revelan su conocimiento de la ilicitud en la concesión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Doctrina constitucional sobre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 vulneración del art. 25.1 CE exige tener presente la doctrina de este tribunal sobre el derecho a la legalidad penal que consagra, expuesta recientemente, por ejemplo, en las SSTC 14/2021, de 28 de enero, FJ 2; 25/2022, de 23 de febrero, FJ 7.2; 47/2022, de 24 de marzo, FJ 8.2.1; 54/2023, de 22 de mayo, FJ 3, y 8/2024, de 16 de enero, haciendo hincapié en la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25.1 CE dispone que “[n]adie puede ser condenado o sancionado por acciones u omisiones que en el momento de producirse no constituyan delito, falta o infracción administrativa, según la legislación vigente en aquel momento”. El principio de legalidad penal, además de un principio inherente al Estado de Derecho que se enuncia en el Título Preliminar (art. 9.3 CE) y de recordarse como un límite en la definición del estatuto y la competencia esenciales de los jueces y magistrados integrantes del Poder Judicial (art. 117.1 CE), se configura así como contenido de un derecho fundamental (art. 25.1 CE) (SSTC 137/1997, de 21 de julio, FJ 6; 151/1997, de 29 de septiembre, FJ 3; 232/1997, de 21 de enero, FJ 2, y 162/1999, de 27 de septiembre, FJ 5). En numerosas resoluciones (desde la STC 150/1989, de 25 de septiembre, FJ 6, hasta la STC 54/2023, de 22 de mayo, FJ 3, y, entre ellas, muchas intermedias) hemos puesto de relieve que el derecho reconocido en el art. 25.1 CE es una concreción de diversos aspectos del Estado de Derecho en el ámbito del Derecho estatal sancionador. Se vincula, ante todo, con el imperio de la ley como presupuesto de la actuación del Estado sobre los bienes jurídicos de los ciudadanos, pero también con el derecho de los ciudadanos a la seguridad jurídica, así como con la prohibición de la arbitrariedad y el derecho a la objetividad e imparcialidad del juicio de los Tribunales, que garantizan el art. 24.2 y el art. 117.1 CE, especialmente cuando este declara que los jueces y magistrados están “sometidos únicamente al imperio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Convergen en él diversos fundamentos. De un lado, la libertad, con la regla general de la licitud de lo no prohibido, y la seguridad jurídica, que exige saber a qué atenerse (SSTC 101/1988, de 8 de junio, FJ 3; 239/1988, de 14 de diciembre, FJ 2, o 215/2016, de 15 de diciembre, FJ 8). La previsibilidad de las consecuencias jurídicas de los propios actos resulta una exigencia material imprescindible para mantener la seguridad y, con ello, la libertad de actuación en niveles constitucionalmente admisibles. De otro lado, la exigencia de legitimidad democrática de las normas penales es garantía de intervención del pueblo en una decisión tan trascendental para sus derechos como la definición de la conducta prohibida bajo amenaza de pena (STC 142/1999, de 22 de julio, FJ 3). La garantía imbricada de la libertad y de la seguridad jurídica junto con su legitimación democrática operan como criterios rectores de la tarea de definir los contenidos del art. 25.1 CE, que hemos identificado con los diversos aspectos característicos enunciados con el brocardo nullum crimen, nulla poena sine praevia lege scripta, certa et stricta (en distintas formulaciones, entre muchas, SSTC 133/1987, de 21 de julio, FJ 4; 127/1990, de 5 de julio, FJ 3; 111/1993, de 25 de marzo, FJ 6; 53/1994, de 24 de febrero, FJ 4; 137/1997, FJ 6; 151/1997, FJ 3; 232/1997, FJ 2; 75/2002, de 8 de abril, FJ 4; 234/2007, de 5 de noviembre, FJ 3, y 14/2021,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garantía que contiene el principio de legalidad es la garantía formal, que impone una reserva de ley absoluta (STC 15/1981, de 7 de mayo, FJ 7) para definir delitos y para amenazarlos con penas, quedando así acotadas las fuentes del Derecho en materia penal [SSTC 142/1999, FJ 3, y 64/2001, de 17 de marzo, FJ 4 a)]. Junto a la garantía formal, el principio de legalidad incluye otra de carácter material y absoluto, que “refleja la especial trascendencia del principio de seguridad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297/2005, de 21 de noviembre, FJ 6, y 283/2006,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la previsibilidad de las consecuencias de la propia conducta puede burlarse tanto por un legislador como por un juzgador que actúen desconociendo el sentido de garantía de la ley penal, bien por la formulación vaga e imprecisa de la misma, bien con su aplicación a supuestos no comprendidos en ella (SSTC 142/1999, FJ 3, y 24/2004, de 24 de febrero, FJ 2). Frente a tal riesgo, este aspecto material de la legalidad penal contiene un doble mandato dirigido al legislador y al aplicador. Comporta, en relación con el legislador, el mandato de taxatividad o de certeza, que se traduce en la exigencia de predeterminación normativa de las conductas punibles y de sus correspondientes sanciones (lex certa), para que los ciudadanos puedan conocer de antemano el ámbito de lo proscrito y prever las consecuencias de sus acciones (SSTC 242/2005, de 10 de octubre, FJ 2; 283/2006, FJ 5; 162/2008, de 15 de diciembre, FJ 1; 81/2009, de 23 de marzo, FJ 4; 135/2010, de 2 de diciembre, FJ 4, y 9/2018, de 5 de febrero, FJ 6). Los jueces y tribunales, por su parte, están sometidos al principio de tipicidad (lex stricta) en su labor de aplicación de las leyes, que implica una sujeción estricta a la ley penal y el veto a la exégesis y aplicación de las normas penales fuera de los supuestos y de los límites que determinan.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determinación negativa de la previsibilidad y, con ello, de los límites de una aplicación de las normas penales conforme con el art. 25.1 CE, es doctrina reiterada de este Tribunal que se quiebra el derecho “cuando la conducta enjuiciada, la ya delimitada como probada, es subsumida de un modo irrazonable en el tipo penal que resulta aplicado, bien por la interpretación que se realiza de la norma, bien por la operación de subsunción en sí” (entre otras, SSTC 129/2008, de 27 de octubre, FJ 3; 153/2011, de 17 de octubre, FJ 8; 185/2014, de 6 de noviembre, FJ 5, o 150/2015, de 6 de julio, FJ 2). De otra manera, el aplicador se convertiría en fuente creadora de delitos y penas, con afectación de la previsibilidad como criterio material de seguridad jurídica que informa todas las exigencias del principio de legalidad al tiempo que con invasión del ámbito que solo al legislador corresponde, en contra de los postulados del principio de división de poderes (STC 123/2001, de 4 de junio, FJ 11). El art. 25.1 CE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 La analogía in malam partem y las interpretaciones extensivas de la norma penal por parte de los órganos judiciales han sido expresamente reprobadas por nuestra doctrina, por contravenir el mandato del art. 25.1 CE en tanto que exégesis y aplicación de las normas fuera de los supuestos y de los límites que ellas mismas determinan (SSTC 81/1995, de 5 de junio, FJ 5; 34/1996, de 11 de marzo, FJ 5; 64/2001, de 17 de marzo, FJ 4; 170/2002, de 30 de septiembre, FJ 12; 229/2003, de 18 de diciembre, FJ 6, y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examen de la razonabilidad de la subsunción de los hechos probados en la norma penal tiene como primer criterio el respeto al tenor literal de la norma, y la consiguiente prohibición de la analogía in malam partem. El tenor literal del enunciado normativo marca en todo caso una zona indudable de exclusión de comportamientos (STC 137/1997, FJ 7). No obstante, este respeto no garantiza siempre una decisión sancionadora acorde con el derecho fundamental, dada la propia vaguedad y ambigüedad del lenguaje ordinario, la necesaria formulación abstracta de los preceptos y su inserción en un sistema normativo complejo. A dicho criterio inicial debe añadirse un doble parámetro de razonabilidad: metodológica, de una parte, enjuiciando si la exégesis y subsunción de la norma no incurre en quiebras lógicas y es acorde a modelos de argumentación aceptados por la propia comunidad jurídica; y axiológica, de otra, enjuiciando la correspondencia de la aplicación del precepto con las pautas valorativas que informan nuestro texto constitucional (por todas, STC 129/2008, FJ 3). Son así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y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Debe por último tenerse presente que la tarea de este tribunal de fiscalizar la interpretación y aplicación de la norma penal por parte de los juzgados y tribunales, labor aplicativa que les corresponde en exclusiva (art. 117.3 CE), no atañe a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 (STC 129/2008,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Enjuiciamiento de la queja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exposición muestra que las resoluciones impugnadas identifican como elemento decisivo de la calificación de malversación, de un lado, la existencia de un sistema de presupuestación ilegal que disponía una forma de gestión y control de las ayudas sociolaborales radicalmente distinta a la exigible en el ámbito de las subvenciones caracterizada por la falta de control. Frente a este planteamiento, el recurrente opone de forma reiterada que la contribución a tal sistema puede, eventualmente, integrar un delito de prevaricación, pero no justificar una condena por el art. 432 CP, cuyos elementos típicos no concurrirían. De otro lado, su intervención en la concreta gestión y concesión de las ayudas con cargo a los créditos presupuestarios desarrollada en la Consejería de Empleo, en la que el recurrente niega haber tenido un papel penalmente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 adecuado examen de las quejas formuladas es preciso partir de un dato en el que se ha puesto el acento en varias resoluciones aprobadas este mismo día: que las leyes de presupuestos de Andalucía para los años 2002 al 2009, en su programa 31L, establecieron un sistema de atribución de fondos al IFA/IDEA (las transferencias de financiación) para la concesión de ayudas sociolaborales que, de acuerdo con lo establecido en sus memorias, habilitaban a la administración autonómica a conceder estas ayudas por tal vía. Por ello, en contra de lo que sostienen las resoluciones judiciales impugnadas, no puede considerarse ilegal ni indebido otorgar las referidas ayudas, de acuerdo con lo establecido en el programa 31L de las leyes de presupuestos de aquellos años y las memorias que las acompañaban (SSTC 94/2024, de 2 de julio, FJ 5.3; 96/2024, de 3 de julio de 2024, FJ 5.3; 97/2024, de 3 de julio de 2024, FJ 4.3, y 98/2024, de 3 de julio de 2024, FJ 5.3). Debe por ello distinguirse desde un principio el análisis de la subsunción de las conductas del recurrente que estaban expresamente amparadas en las leyes de presupuestos y el examen de la condena por malversación respecto de los comportamientos que carecían de dicho amparo legal. Será después de esta delimitación, con los importantes efectos que tiene desde la perspectiva del derecho a la legalidad penal del art. 25.1 CE, cuando se examinen las concretas alegaciones sobre la concurrencia de los específicos elementos típicos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3.4.1. Enjuiciamiento de la subsunción en el delito de malversación de las conductas del recurrente relacionadas con la presupuestación y la gestión de las ayudas comprendidas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leyes de presupuestos que contemplaban en el programa 31L distintas aplicaciones presupuestarias de transferencias de financiación al IFA para hacer frente al pago de las ayudas sociolaborales acordadas conforme al convenio marco de 2001, se contarían las siguientes actuaciones del recurrente: (i) la tramitación de los anteproyectos de leyes de presupuestos de 2002 a 2004, en los que participó en calidad de viceconsejero de Empleo; (ii) la modificación presupuestaria de fecha 15 de octubre de 2002 en la que el actor intervino asimismo en ejercicio del cargo de viceconsejero de Empleo; (iii) la aprobación de los proyectos de leyes de presupuestos de 2005 a 2009 como consejero de Empleo; (iv) la tramitación de las modificaciones presupuestarias correspondientes a los ejercicios 2005 a 2008 en las que también intervino en esta última condición; (v) la firma como presidente del IFA de convenios particulares con la Consejería de Empleo para el pago de las ayudas sociolaborales y a empresas en crisis en 2002 y hasta el 28 de enero de 2003; y (vi) las decisiones sobre la concesión de las ayudas del programa 31L tomadas en el periodo de 2002 a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evaluar el ajuste al derecho a la legalidad penal de la condena por delito de malversación en relación con todas estas actuaciones, han de distinguirse las conductas activas y omisivas que son atribuidas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Modalidad activa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Contribución al sistema de presupuestación. Según razonan las resoluciones impugnadas, el recurrente, al participar por razón de su cargo de viceconsejero y consejero en la tramitación de los anteproyectos de presupuestos de 2002 a 2009 y de las modificaciones presupuestarias de los años 2002, 2005, 2006, 2007 y 2008, habría realizado una contribución necesaria para que las ayudas sociolaborales y a empresas en crisis pudieran gestionarse sin sujeción al régimen jurídico de las subvenciones. Como reiteran, en diversos pasajes, las sentencias de instancia y casación, el “indebido sistema de presupuestación” habría dado lugar a la consiguiente sustracción de los caudales públicos, consistente en la omisión radical y absoluta del régimen jurídico previsto para las subvenciones, un régimen al que las ayudas sociolaborales y a empresas en crisis sí se habrían sometido, en cambio, si hubieran sido correctamente presupuestadas.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subsunción en la modalidad activa del delito de malversación resulta imprevisible y, por ello, contraria al art. 25.1 CE por dos razones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el sistema de presupuestación contemplado en un anteproyecto o proyecto de ley de presupuestos solo puede ser considerado “indebido” o “ilícito” —y en tal concepto generador de un sistema de gestión igualmente indebido o ilegal— si es sometido a control o escrutinio jurídico, lo que no puede hacer ningún órgano judicial, tampoco los órganos de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señaló en la STC 93/2024, de 19 de junio, FJ 4.4.1 a), la doctrina de este tribunal establece “con toda claridad que el contenido de los anteproyectos y proyectos de ley no puede ser objeto de control por ningún órgano judicial” y que “[e]xcluir de esta regla a la jurisdicción penal no solo conlleva desconocer el carácter vinculante de la jurisprudencia constitucional que se deriva del art. 9.1 CE en relación con el art. 1.1 LOTC y que expresamente se encuentra formulado en los arts. 5.1 LOPJ y 40.2 LOTC, sino también la interdicción de la aplicación extensiva o analógica de las normas penales, inherente al principio de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al considerar que los anteproyectos de leyes de presupuestos en cuya tramitación participó el actor establecían un sistema de presupuestación “indebido” o “ilegal”, causalmente determinante de la posterior malversación, han realizado un control jurídico del contenido de los actos de iniciativa legislativa del Gobierno que les estaba constitucionalmente vedado. El ejercicio de ese control jurídico indebido produce, por sí solo, una subsunción completamente imprevisible en el tipo penal de la malversación, pues nadie puede esperar razonablemente que será penalmente condenado por la ilegalidad de un acto cuyo contenido no es susceptible de ser fiscalizado por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juicio de ilegalidad que las sentencias impugnadas efectúan del sistema de presupuestación contemplado en los anteproyectos y proyectos de leyes de presupuestos desconoce, igualmente, que dichas iniciativas legislativas carecen de cualquier eficacia jurídica ad extra mientras no sean aprobadas por el Parlamento, momento en el que adquieren rango de ley y a partir del cual han de considerarse válidas, sin que puedan constituir la fuente de actos de disposición ilícita de caudales públicos a efectos de condenar por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señaló la STC 93/2024, FJ 4.4.1 B), considerar que “la intervención del Parlamento en la aprobación del presupuesto es meramente formal, hasta el punto de concluir que no puede entenderse aprobado el sistema de presupuestación expresamente previsto en la ley al considerar que este sistema había sido establecido ilegalmente por el Gobierno en el proyecto de ley” implica “privar de toda relevancia a la aprobación parlamentaria de la ley” y “desconocer la centralidad del Parlamento andaluz en el entramado institucional diseñado estatutariamente”, lo que es contrario a los “principios que rigen nuestro sistema constitucional, en particular los que otorgan la centralidad al Parlamento en la conformación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 anteproyectos y proyectos de leyes no puede considerarse, por tanto, un acto con eficacia jurídica ad extra desvinculada de su posterior aprobación parlamentaria; no es susceptible, por ello, de subsunción mínimamente previsible en la modalidad activa del delito de malversación consistente en sustraer, como pretendida fuente de ilicitud de un determinado sistema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Intervención en la ejecución de las ayudas. De otro lado y como se ha apreciado en la STC 94/2024, de 2 de julio, FJ 5.3 A), el hecho de que el referido sistema de presupuestación, y en particular las transferencias de financiación comprendidas en la partida 440 del programa 31L, fuera aprobado en las sucesivas leyes de presupuestos de Andalucía de los años 2002 a 2009 tiene asimismo incidencia en la consideración como conductas de malversación de las actuaciones de ejecución de las ayudas realizadas por el Sr. Fernández García bajo tales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referidas leyes de presupuestos y las memorias que las acompañan se preveía expresamente que la concesión de las ayudas sociolaborales y a empresas en crisis del programa 31L se efectuara mediante la firma de convenios particulares; también se contemplaba de forma explícita que el pago de las ayudas concedidas se materializara mediante transferencias de financiación a IFA/IDEA. En consecuencia, las determinaciones contenidas en dichas leyes de presupuestos en relación con el régimen de concesión y control financiero de las ayudas sociolaborales o a empresas en crisis (en concepto de “transferencias de financiación”) no podían ser calificadas de ilícitas o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estas premisas, no puede estimarse en modo alguno previsible, desde la óptica propia del art. 25.1 CE, que la ejecución por parte de una autoridad o funcionario público de las determinaciones contenidas en leyes de presupuestos aprobadas por un Parlamento pueda dar lugar a una condena penal por delito de malversación, por más que esas determinaciones impliquen, de facto, la supresión de los controles y procedimientos propios del régimen de las subvenciones. Nadie puede prever razonablemente que vaya a ser condenado por delito de malversación, esto es, por la disposición ilícita de caudales o efectos públicos, por realizar conductas que tienen cobertura en una norma con rango de ley que regula específicamente el supuesto de hecho al que ese individuo se enfrenta en su calidad de autoridad o funcionario público, pues tal ley, en tanto no sea declarada inconstitucional, ha de considerarse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resulta compatible con el derecho a la legalidad penal sustentar la condena del recurrente como autor de un delito de malversación en su intervención activa en la concesión de concretas ayudas en tanto se sujete a la previsión de las sucesivas leyes de presupuestos de uso de las transferencias de financiación para el pago de ayudas sociolaborales a través del instrumento de los convenios particulares. Sin embargo, como enseguida se examinará, la conducta del Sr. Fernández García que ha sido calificada como malversación desborda el sistema legal diseñado en las citadas leyes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Modalidad omisiva del delito de malversación: En lo que se refiere a la modalidad omisiva consistente en consentir que un tercero sustraiga, la cobertura que las leyes de presupuestos daban a la utilización de las transferencias de financiación a la agencia IFA/IDEA para el pago de las ayudas sociolaborales y a empresas en crisis determina que la subsunción en el tipo de malversación resulte, igualmente, imprevisible desde la óptica del art. 25.1 CE en tanto que vinculada al sistema de presupuestación,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delito de malversación no hay omisión sancionable si no existe, previamente, un resultado ilícito, esto es, si no hay un acto de sustracción. En la propia construcción del Tribunal Supremo, la omisión castigada en el tipo del art. 432 CP se concibe como una omisión impropia, también llamada comisión por omisión. Dicha modalidad omisiva no consiste en la mera inactividad de la autoridad o funcionario, esto es, en un simple incumplimiento de un deber de actuar. Lo que se atribuye a la autoridad o funcionario público en la modalidad omisiva del delito de malversación es, empleando los términos del art. 11 CP, la “no evitación” de un determinado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resultado que el recurrente de amparo tenía el deber de evitar era, según expone la sentencia de casación, la sustracción por terceros de los caudales públicos, entendida como la omisión global y absoluta, en la gestión de las ayudas sociolaborales y a empresas en crisis, de los requisitos y controles propios del régimen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se acaba de señalar, es completamente imprevisible calificar como disposición ilícita la actuación conforme a los procedimientos y controles expresamente establecidos en las sucesivas leyes de presupuestos, como normas que tienen el mismo rango legal que cualquier otra ley [STC 94/2024, de 2 de julio, FJ 5.3 A)]. Y sin resultado típico susceptible de válida subsunción en la norma penal, desparece también toda posibilidad de subsumir en el mismo precepto la conducta omisiva impropia que castiga a la autoridad que no ha evitado la materialización de ese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si la omisión de formalidades y procedimientos por parte de las autoridades y funcionarios que intervenían en la gestión de los fondos estaba amparada en la ley, la supresión de esos controles no puede considerarse una sustracción; en consecuencia, las autoridades implicadas en la fase de presupuestación y en la materialización del pago de la ayudas de conformidad con las leyes de presupuestos, como era el caso del recurrente de amparo en su triple condición de viceconsejero, consejero y presidente del IFA, no pudieron consentir sustracción alguna consistente en la supresión de tales trámites y controles.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las mismas razones ha de considerarse imprevisible la subsunción en la norma penal del deber de actuar supuestamente infringido por el recurrente de evitar las irregularidades que se consumaban en la gestión de las ayudas sociolaborales y a empresas en crisis como consecuencia del “indebido” sistema de presupuestación. Si esas irregularidades eran, como es la tesis de las sentencias impugnadas, la consecuencia necesaria del sistema de presupuestación del programa 31L y este había sido aprobado en las sucesivas las leyes de presupuestos, el recurrente no tenía la obligación de oponerse a esas supuestas ilegalidades, pues no puede establecerse, como omisión sancionada en el delito de malversación, una exigencia de actuación contra legem, esto es, una obligación de actuar para impedir la realización de actos que tienen expresa cobertura en las leyes de presupuestos en vigor. Tal cosa equivaldría a considerar que la conducta exigible al recurrente de amparo era impedir la aplicación, por parte de las autoridades y funcionarios competentes, de las previsiones expresamente contempladas en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reseñar, finalmente, que para alcanzar las conclusiones anteriores no es preciso pronunciarse sobre la eventual relación normativa de antinomia o complementariedad que pudiera existir entre el sistema de presupuestación establecido para las ayudas sociolaborales en las sucesivas leyes de presupuestos de los años 2002 a 2009 y las disposiciones previstas en otras normas de rango legal, como la Ley 5/1983, de 19 de julio, de hacienda pública de Andalucía o la Ley 38/2003, de 17 de noviembre, general de subvenciones. Las sentencias de instancia y casación son claras al considerar que existe una correspondencia absoluta entre el sistema de presupuestación aprobado por las leyes presupuestarias y el consiguiente sistema global de gestión de los fondos públicos sin sujeción al régimen de las subvenciones, rechazando, en diversos pasajes, que uno y otro puedan ser desconectados, ya que son eslabones sucesivos en la materialización de una ilegalidad originaria, contenida en el sistema de presupuestación inicialmente establecido. Es esa tesis de los órganos judiciales la que es objeto de escrutinio en este punto y la que conduce, como se ha expresado, a apreciar que se ha producido una subsunción completamente imprevisible en el delito de malversación. A ella, por tanto, ha de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jurisdicción que nos corresponde ejercer en este proceso constitucional se circunscribe a la revisión de una condena penal desde la perspectiva tuitiva que es propia del derecho a la legalidad en materia sancionadora (art. 25.1 CE). Basta, por ello, con constatar que las leyes de presupuestos de los años 2002 a 2009 —que no fueron impugnadas ni cuestionadas ante este tribunal y que establecieron el sistema de presupuestación que las sentencias impugnadas consideran la fuente de todas las ilegalidades en la posterior concesión de las ayudas— estaban en vigor y amparaban el modo de gestión globalmente seguido para conceder las ayudas sociolaborales y a empresas en crisis a través de transferencias de financiación a la agencia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estimarse, por ello, vulnerado el derecho a la legalidad penal (art. 25.1 CE) en lo que se refiere a la forma global de gestión que el recurrente habría propiciado: (i) al participar en la tramitación de los anteproyectos de leyes de presupuestos de 2002 a 2004, de los proyectos de leyes de presupuestos de 2005 a 2008 y en la tramitación de las modificaciones presupuestarias efectuadas para los ejercicios de 2002, 2005, 2006, 2007 y 2008; (ii) al firmar los convenios particulares de colaboración en 2002 y hasta el 28 de enero de 2003 o intervenir en la decisión sobre la concesión de ayudas al amparo del programa 31L a partir de 2002; y (iii) al no impedir que siguiera el sistema de presupuestación que permitía por la vía de las transferencias de financiación minorar los controles en la concesión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3.4.2. Enjuiciamiento de la subsunción en el delito de malversación de conductas que carecían de amparo legal (gestión global de las ayudas comprendidas en el programa 22E y uso de fondos comprendidos en el programa 31L en ausencia o con desviación de su fin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de hechos probados de la sentencia de la Audiencia Provincial incluye una serie de conductas sobre las que no pueden proyectarse, en lo que respecta al delito de malversación, las consideraciones anteriores. Se trata, concretamente, (i) de la forma global de gestión, al margen de la normativa sobre subvenciones, de las ayudas comprendidas en el programa 22E derivada de las modificaciones presupuestarias de fecha 18 de abril de 2000, 28 de julio de 2000, 18 de septiembre de 2001 y 13 de noviembre de 2001, en las que el recurrente intervino en calidad de viceconsejero de Empleo; y (ii) de las aplicaciones de fondos del programa 31L en ausencia de todo fin público o para fines distintos de los expresamente autorizados en las leyes de presupuestos de 2002 a 2009, algunas de las cuales se produjeron mientras el recurrente ejerció sus 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las modificaciones presupuestarias operadas en el programa 22E, no es contrario al art. 25.1 CE que las resoluciones impugnadas hayan considerado que se ha utilizado un sistema de presupuestación indebido, que carecía de toda cobertura legal. La partida presupuestaria utilizada —440.01 “Transferencia al IFA en materia de relaciones laborales”— era, según razona la Audiencia Provincial, “legalmente inapropiada” para cubrir el pago de este tipo de subvenciones, ya que no estaba ordenada “para tal fin en la Orden de la Consejería de Hacienda, de 22 de mayo de 1998, por la que se estableció la clasificación económica del presupuesto, la cual había sido dictada en cumplimiento del mandato contenido en el artículo 33 de la Ley 5/1983, general de hacienda pública de Andalucía” (sentencia de la Audiencia Provincial, fundamento de Derecho 33, pág. 1139). Y las leyes de presupuestos para los ejercicios de 2000 y 2001 no amparaban la utilización de la aludida partida para proceder al pago de ayudas sociolaborales o a empresas en crisis. Las modificaciones presupuestarias en cuya tramitación participó el recurrente de amparo en los años 2000 y 2001 infringían, en suma, las previsiones contenidas en las leyes de presupuestos en vigor y las normas presupuestarías que se citan en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asignación de fondos públicos del programa 31L en ausencia o con desviación de su fin público, que el relato de hechos probados aprecia respecto de las actuaciones enunciadas en el apartado C) del hecho probado 22 y puede apreciarse también respecto de la ayuda para el pago de las pólizas suscritas con directivos de la empresa Santana, tampoco vienen amparadas por las leyes de presupuestos que contemplaban el citado programa, por más que las actuaciones tuvieran lugar durante su vigencia. La ilicitud de estos actos de disposición de los fondos públicos del programa 31L trasciende la mera omisión de trámites y procedimientos propios de la normativa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la ilicitud está asociada a la ausencia, en el momento de la concesión de las ayudas por parte de la Consejería de Empleo, de una causa legítima, concretamente de una situación de insolvencia de la empresa beneficiaria que justificase que fuera la administración pública andaluza, y no la propia empresa afectada, la que asumiera los pagos correspondientes. Es claro que las leyes de presupuestos no legitimaban la disposición de los fondos presupuestados sin la concurrencia de los fines públicos propios de las ayudas sociolaborales y a empresas en crisis, por lo que esta concreta forma de disposición de los caudales por parte de la Consejería de Empleo, asociada a la ausencia de causa justificativa, no está abarcada por los razonamientos relativos a la imprevisible subsunción en el delito de malversación de la forma global de gestión del programa 31L derivada del sistema de presupuestación utilizado (vid. supra FJ 3.4.1).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en todos los casos comprendidos la letra C) del hecho probado vigésimo segundo de la sentencia de la Audiencia Provincial y en otras posibles disposiciones desviadas, la carga de ilicitud que se atribuye a los actos de disposición tampoco está en la omisión de determinados controles o procedimientos en aplicación del sistema legal de presupuestación, sino en el apartamiento, en la concreta concesión de los fondos, de los fines públicos previstos en las sucesivas leyes de presupuestos para el programa 31L. La aplicación de los caudales a fines no previstos en el citado programa carecía, en tal medida, de cobertura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todos estos supuestos de disposición de fondos sin amparo en el sistema de presupuestación del programa 31L, sea por ausencia o por desviación de su fin público, debe examinarse si, como alega el recurrente, la condena como autor de un delito de malversación vulnera el derecho a la legalidad penal contemplado en el art. 25.1 CE por no concurrir los requisitos típicos del art. 432 CP. Aduce, en concreto, que no realizó actos de disposición que integren el verbo típico “sustraer” de la modalidad activa del inciso primero del art. 432.1 CP, que no permitió la sustracción por un tercero de fondos a su cargo a la que alude segundo inciso del art. 432.1 CP y, en todo caso, que las ayudas atendieron a finalidades públicas, que no decaen por la ausencia de procedimiento, por lo que no puede hablarse de sustracción. El análisis comenzará por esta última consideración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Ausencia de procedimiento y sustracción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casacional rechaza en el fundamento de Derecho 34 (págs. 334-338) el argumento de las defensas de que las ayudas públicas concedidas cumplieran fines públicos, bien que distintos de los previstos legalmente, y, en tal medida, que no hubiera habido sustracción o consentimiento de la sustracción. La Sala Segunda mantiene que “la finalidad pública y la licitud viene condicionada al cumplimiento de las exigencias legales y en este caso el incumplimiento de esas exigencias fue absoluto dando lugar a un total descontrol del manejo de los fondos públicos” (pág. 336), en línea con precedentes que incluyen en el concepto de “sustracción” las disposiciones definitivas de caudales públicos en favor de terceros y con incumplimiento absoluto de los controles y presupuestos legales [SSTS de 29 de junio de 2008; 908/2021, de 24 de noviembre (ECLI:ES:TS:2021:4385); 685/2021, de 15 de septiembre (ECLI:ES:TS:2021:3357), y 606/2017, de 7 de septiembre (ECLI:ES:TS:2017:3211)].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ya ha tenido ocasión de enjuiciar y desestimar una queja análoga a la formulada por el actor frente al entendimiento de las resoluciones impugnadas de que la sustracción de los caudales públicos que sanciona el art. 432 CP puede consistir en el apartamiento total y absoluto de los trámites y controles legalmente exigidos para su gestión, en ausencia de los cuales se materializa una gestión libérrima y arbitraria que no puede estimarse, por concepto, que atienda a ninguna finalidad que pueda reputarse pública. En la STC 94/2024, de 2 de julio, FJ 5.2, se concluyó que esa comprensión resulta compatible con el derecho fundamental a la legalidad penal contemplado en el art. 25.1 CE. El examen de los argumentos de las resoluciones impugnadas puso de manifiesto que esta interpretación del delito de malversación respeta las exigencias de previsibilidad gramatical, metodológica y axiológica propias del art. 25.1 CE. A los razonamientos allí desarrollados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 descartarse cualquier reproche desde la óptica del art. 25.1 CE a la comprensión cuestionada por el demandante y, por ende, a la subsunción de su conducta en el delito de malversación con tal base.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Modalidad activa de disposición de fondos (sustraer): ausencia de una disposición por parte del recurrente de fondos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sostiene que el delito de malversación es un delito de resultado que exige una efectiva realidad dispositiva de los fondos sin la que no puede entenderse presente la acción típica de sustraer, que, según defiende, implica tanto el dictado de una resolución como la facultad específica de detentación de los bienes públicos. Ni él dictó una resolución de concesión de fondos ni tuvo la facultad de adoptar decisiones vinculantes sobre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 precisarse de inicio que el Sr. Fernández García fue condenado en relación con las ayudas comprendidas en el programa 22E no solo por haber intervenido en las modificaciones presupuestarias que arbitraron los fondos para el pago de las ayudas sociolaborales, sino por haber firmado como presidente del IFA numerosos convenios particulares con el director general de Trabajo a través de los cuales se materializaron concretas ayudas. Intervino, en suma, en la materialización de las ayudas con actuaciones que las sentencias recurridas han considerados resoluciones. Del mismo modo, en ejecución ya del programa 31L, cuya disposición de fondos en ausencia de fin público o desviada ahora se examina, el actor siguió firmando convenios hasta el 28 de enero de 2003 en su condición de presidente del IFA. El recurrente no ha cuestionado esta calificación de la firma de convenios, que, por otro lado, el tribunal no ha juzgado contraria al art. 25.1 CE. En la STC 94/2024, de 2 de julio, FJ 4.4, se ha apreciado que “no puede considerarse una interpretación imprevisible ni extravagante el que las resoluciones judiciales impugnadas hayan considerado la firma de convenios por el recurrente en su condición de titular de la Dirección General del IFA/IDEA como una resolución recaída en un asunto administrativo”. Esa conclusión impide ahora mutatis mutandis acoger la premisa fáctica de la que parte el actor, esto es, que no dictó resolución alguna de disposición directa de fondos, ya que firmó convenios en su condición de presidente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cualquier manera y con carácter general, frente a la tesis interpretativa que implícitamente defiende el demandante al cuestionar la subsunción de su conducta en el inciso primero del art. 432.1 CP, esto es, la necesidad de que el autor de un delito de malversación activo adopte resoluciones de concesión de fondos de los que disponga materialmente en virtud de una competencia específica, se opone otro entendimiento del verbo típico “sustraer” y de la expresión “tener a su cargo” por parte de la Audiencia Provincial y del Tribunal Supremo en el que se apoya la calificación de la conducta del actor como delito de malversación. Al resolver sobre la lesión del derecho a la legalidad penal no corresponde a este tribunal dilucidar esa alternativa interpretativa, sino verificar la previsibilidad de la comprensión mantenida en las sentencias en la que se asienta la condena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de casación razona que, “[e]n estructuras complejas la acción del delito de malversación no puede limitarse a quienes efectúan materialmente los pagos sino a todos aquellos que los hacen posible o, en otras palabras, a todos aquellos que sin su concurso la acción no puede llevarse a cabo, a todas las autoridades que de forma expresa o genérica o de facto tienen competencia sobre el destino de los fondos” (STS 749/2022, fundamento de Derecho 35, pág. 341), citándose la STS de 29 de julio de 2008 (asunto Marey y fondos reservados, ECLI:ES:TS:1998:8421). Trae también la STS 827/2012, de 24 de octubre, (ECLI:ES:TS:2012:7363), en la que se señala que lo trascendente no son las competencias formalmente atribuidas, concretas o genéricas, sino que el funcionario tenga verdaderas facultades de disposición facilitadas por tal condición, sin que, como expresó la STS 277/2015, de 3 de junio, (ECLI:ES:TS:2015:2563), sea preciso el dictado de una resolución administrativa (fundamento de Derecho 35, págs. 342-343).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respuesta enlaza con la concepción amplia respecto del elemento típico “tener a su cargo” por la que se inclina el Tribunal Supremo y ya había sostenido la Audiencia Provincial. Lo identifica con una facultad decisoria jurídica o detentación material de los caudales, ya sea de hecho o de derecho, relación especial que en la administración pública moderna es la facultad o poder de disposición de las diferentes partidas de que se compone el presupuesto y que se identifica con la capacidad de gasto o de control (fundamento de Derecho 32.3, págs. 316-317).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resuelto en la STC 98/2024, 3 de julio de 2024, FJ 5.3 B), se aprecia que esta interpretación no desborda el sentido literal de la norma, ya que la referencia típica a la expresión tener “a cargo” implica, según el sentido común de esta locución contemplado en el diccionario de la Real Academia Española, que los caudales están confiados o al cuidado de una persona. En el art. 432.1 CP esa confianza o cuidado viene determinada, además, “por razón de sus funciones o con ocasión de las mismas”. Tal inteligencia del precepto tampoco es contraria a las pautas metodológicas generalmente aceptadas, pues obedece a una interpretación teleológica o finalista que conecta el delito de malversación con “la confianza de la sociedad en el manejo honesto de los fondos públicos” y con la garantía de “los deberes de fidelidad y transparencia” de los funcionarios. Tampoco es axiológicamente reprochable, pues engarza la interpretación del tipo con el deber de los funcionarios que componen las administraciones públicas de servir con objetividad a los intereses generales (art. 103 CE), lo que es incompatible con la asunción, por parte de un alto cargo político con facultades funcionales de disposición de una posición de indiferencia o ajenidad al uso desviado del patrimonio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presente que la calificación de la conducta del recurrente como autoría de un delito continuado de malversación se apoya en importante medida en su relevante papel en la gestión y concesión de las ayudas, dictando instrucciones sobre la aplicación del convenio marco, imponiendo criterios de cuantificación y otras medidas orientadas a eludir los controles de las ayudas externos a la Consejería de Empleo y decidiendo discrecionalmente sobre las empresas beneficiarias y el importe dispuesto. La consideración de que los distintos intervinientes en la concesión y pago de las ayudas sociolaborales como los que aprobaban los créditos presupuestarios haciendo posible dicha conducta son autores de un delito consumado de malversación atiende igualmente a la complejidad de los hechos y de la estructura administrativa que los hizo posibles. La atención al carácter determinante de las distintas conductas de quienes tenían capacidad de disposición para calificarlas de autoría no puede considerarse imprevisible y, por ende, contraria 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desestimarse, por ello, la vulneración del derecho a la legalidad penal (art. 25.1 CE) en relación con la subsunción en la modalidad activa del delito de malversación de todas aquellas actuaciones del demandante no amparadas en las leyes de presupuestos vigentes al tiempo de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Modalidad pasiva de malversación (permitir que otro sustraiga): el tercero al que se permite la sustracción no puede ser quien tiene la competencia sobre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 el recurrente de la aplicación a su conducta de la modalidad pasiva del delito de malversación desde el entendimiento de que el tercero al que se permite sustraer no puede ser un sujeto idóneo para cometer la modalidad activa y quien permite la sustracción, por el contrario, debe ser quien tiene a su cargo los fondos. Sentada tal premisa, razona que el supuesto tercero sería el director general de Trabajo, justamente quien tenía confiados los fondos por razón de su cargo, mientras que él, como viene insistiendo, no tenía los caudales a su disposición. Desde tal planteamiento censura también la ausencia de ánimo de lucro y de una posición de garante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inicio debe aclararse que la afirmación de que no tenía facultades de disposición sobre los fondos no resulta admisible de acuerdo con la consideración que se acaba de examinar de que las resoluciones judiciales manejan un concepto amplio —respetuoso de las exigencias del art. 25.1 CE— del elemento típico “tener a su cargo”, que no lo limita a la detentación material de los caudales públicos, sino que incluye una capacidad funcional de decidir el destino de los mismos, como sería el caso del recurrente, que fue viceconsejero y consejero de Empleo, esto es, alto responsable de la consejería que decidía sobre el destino de los fondos de los programas 22E y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cualquier modo, tampoco en este punto se aprecia una aplicación del delito de malversación imprevisible y, por ello, lesiva del art. 25.1 CE por razones coincidentes con las ya expuestas. La sentencia de casación razona, tras aludir como precedente a la STS 445/1992, de 2 de marzo, que “[u]na interpretación finalista del precepto y respetuosa con los bienes jurídicos que se pretende proteger con este delito admite, sin retorcer la interpretación gramatical, que una autoridad o funcionario pueda consentir la sustracción por otro funcionario y ello es posible precisamente porque las competencias sobre la gestión de los fondos públicos pueden ser concurrentes” (STS 749/2022, fundamento de Derecho 36, pág. 345). En el caso, se añade, el director general de Trabajo “dispuso de los fondos autorizando el pago de las ayudas, pero lo hizo porque otras autoridades, superiormente jerárquicas, y, por lo mismo, con competencias funcionales para evitar la sustracción, no hicieron nada. No solo eso, autorizaron año a año, con incumplimiento patente de la legalidad, las partidas presupuestarias que hicieron posible la concesión y pago de las ayudas” (STS 749/2022, fundamento de Derecho 36, págs. 345-346).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entendimiento del delito tipificado en el inciso segundo del art. 432.2 CP vinculado al bien jurídico protegido y a la realidad de la complejidad de la actuación administrativa contemporánea y al papel decisivo que tiene la presupuestación; en otras palabras, se atiende a los orígenes plurales de los riesgos de afectación al patrimonio público y, con ello, al buen funcionamiento de la administración pública. Esa comprensión no rebasa el tenor literal del precepto, que alude sin más a “un tercero”, y responde a una interpretación teleológica orientada a la tutela de los intereses protegidos en absoluto extravagante, sin que quepa censura alguna desde la perspectiva del derecho fundamental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lo anterior, decae la premisa interpretativa del reproche de la demanda sobre la necesidad de acreditar el ánimo de lucro de los concretos beneficiarios de las ayudas por no poder ser el director general de Trabajo el tercero al que se permite la sustracción. A ello debe añadirse que el Tribunal Supremo precisa (STS 749/2022, fundamento de Derecho 41, pp. 358-359) que la exigencia típica de ánimo de lucro debe interpretarse, como viene haciéndose, en un sentido amplio, que incluye “toda clase de ventaja, patrimonial o espiritual (animus lucri faciendi gratia)”, sin que en la malversación se exija el lucro personal del sustractor, sino su actuación con ánimo de cualquier beneficio, incluso no patrimonial (STS 507/2020, de 14 de octubre: ECLI:ES:TS:2020:3191) y referido a un tercero (STS 277/2015, de 3 de junio). El recurrente no ha cuestionado esta concepción del elemento típico, sostenida también por la Audiencia Provincial (sentencia de la Audiencia Provincial, fundamento 45, pág. 1708), ni que en el caso, como afirma la sentencia de casación, las empresas que se vieron beneficiadas por las ayudas sociolaborales obtuvieron un beneficio económico, como se recoge en el apartado 22 del juicio histórico. Tampoco la afirmación específica de la sentencia de instancia de que la forma en que la Consejería de Empleo “disponía de los fondos públicos del programa 22E/31L […] permitía el enriquecimiento de empresas, a través del ahorro de gastos y de terceros, ajeno a cualquier interés social o público debidamente acreditado” (sentencia de la Audiencia Provincial, fundamento 45, pág. 1723).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Sala Segunda estima que “todas las autoridades condenadas por intervenir en el proceso de presupuestación tenían funcionalmente asignada la competencia para decidir sobre el destino de los fondos públicos, aprobando o no las partidas presupuestarias, sin cuya existencia la concesión y pago de las ayudas no habría sido posible, y todos aquellos que conocieron las ilegalidades en su concesión y pago, contribuyeron causalmente al desarrollo de la acción en la medida en que no lo impidieron” (STS 749/2022, fundamento de Derecho 37, pág. 347). Con carácter general fija que la disposición de la custodia del patrimonio público por el funcionario implica una posición de garante “en la medida en que el ordenamiento jurídico no solo espera que actúe en cumplimiento de su deber, sino que también espera que evite el resultado” (STS 749/2022, fundamento 43.5, pág. 371). Concluye que “[e]s impensable admitir que el Director General de Trabajo pudiera disponer de los fondos públicos al margen de los controles y requisitos legales sin la autorización de los restantes responsables políticos condenados. Todos ellos tenían funcionalmente asignada la competencia para decidir sobre el destino de estos fondos, aprobando o no las correspondientes partidas presupuestarias” (STS 749/2022, fundamento 37, pág. 348).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en modo alguno imprevisible ni metodológica o axiológicamente reprochable el entendimiento de que el recurrente, como alto cargo de la Consejería de Empleo que otorgaba las ayudas con cargo a partidas que dependían de ese departamento, se encontraba, en una posición funcional y competencial idónea para tomar medidas tendentes a evitar que se realizaran actos de disposición con fondos procedentes del programa 31L a fines distintos de aquellos presupuestariamente autorizados como era su deber.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todo lo expuesto ha de desestimarse la vulneración del derecho a la legalidad penal (art. 25.1 CE) en relación con la aplicación del delito de malversación a las conductas del demandante vinculadas al programa 22E de los años 2000 y 2001 y a las conductas que impliquen un uso de los fondos incluidos en el programa 31L en ausencia o con desviación de su fin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la queja relativa a la vulneración del derecho a la presunción de inocencia (art. 24.2 CE) en relación con la condena por delito de malversación de caudales públicos respecto de las partidas de los programas presupuestarios 22E y 31L declaradas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denuncia, de una manera específica en sus motivos primero y tercero, y entremezclada con argumentos de legalidad penal en su motivo segundo, que se ha vulnerado el derecho a la presunción de inocencia del demandante (art. 24.2 CE) porque se le ha condenado por un delito de malversación de caudales públicos (art. 432.1 y 2 CP) en base a: (i) un relato de hechos probados inconcreto e indeterminado, en el que no se describe su participación en la gestión de las ayudas, que correspondía a la Dirección General de Trabajo, ni se le atribuye ninguna resolución de pago, y (ii) un iter discursivo en la valoración de la prueba caracterizado por su falta de lógica y carácter contradictorio, en virtud del cual: (1) el demandante cometió malversación activa (sustraer) porque desvió fondos del programa 31L, sobre los que no tenía capacidad de disposición, y, a su vez, malversación pasiva (permitir que un tercero sustraiga) porque los puso a disposición de la Dirección General de Trabajo, que era, precisamente, el centro directivo competente para su gestión; y (2) reconocido el hecho de que las ayudas sociolaborales y a empresas en crisis eran, en principio, ayudas destinadas a un fin público o social legítimo, no se concreta ningún acto de sustracción o desvío, porque, de hecho, ni se debatió ni se practicó prueba en relación con ninguna de las ayudas concedidas con cargo al programa 31L, llegándose a la conclusión, no acreditada mediante prueba ni directa ni indiciaria, de que fueron desviadas de su legítima finalidad pública la totalidad de la ayudas concedidas a través del programa presupuestario 31L (antes 22E), por importe de 680 millones de euros, en el periodo de 2000 a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Popular rechaza los motivos de amparo que inciden en la vulneración del derecho a la presunción de inocencia porque, a su juicio, la condena por delito de malversación de caudales públicos tiene apoyo y justificación en prueba de cargo suficiente y rectamente valorada en las resoluciones judiciales impugnadas, adhiriéndose a los fundamentos dedicados a esta cuestión en la sentencia de casación, particularmente en su extenso fundamento de Derecho 111, donde se efectúa un resumen razonado de los hechos y de los medios de prueba en virtud de los cuales se consideran acreditados.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por su parte, en su escrito de alegaciones, rebate la vulneración del derecho a la presunción de inocencia argumentando que tanto la sentencia de instancia como la de casación exponen y valoran extensamente las pruebas de cargo que justifican su condena por malversación, en su modalidad activa y pasiva, valoración que estima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reproduce algunas de las consideraciones realizadas en la sentencia de instancia, destacando las relativas a que el demandante, como viceconsejero y consejero de empleo, participó en la elaboración y aprobación de anteproyectos de presupuestos y modificaciones presupuestarias que incluían las transferencias de financiación al IFA/IDEA, a sabiendas de que su finalidad era la concesión de subvenciones por parte de la Dirección General de Trabajo y del déficit que generaban en su consejería; también se hace referencia a que suscribió contratos de garantía indemnizatoria para directivos de la empresa Santana, conoció la decisión del consejero de empleo, don José Antonio Viera, de dar ayudas a ayuntamientos, que se pagaron nóminas a trabajadores de empresas en crisis, y que, en definitiva, era plenamente consciente de la ilegalidad de los actos que se le atribuyen en los hechos probados, al disponer y permitir que el director general de trabajo dispusiera de los fondos vinculados al programa 31L con fines ajenos al fin público al que estaban destinados. Asimismo, se evidenció, por la gravedad de los incumplimientos, la ausencia de procedimiento y control en la concesión de las ayudas, lo que permitía su concesión libre sin atender a interés público alguno, lo que supuso que las recibieran personas que nunca habían pertenecido a las empresas ayudadas, o que un número de beneficiarios las siguieran percibiendo aun después de haberse incorporado de nuevo al mercado laboral o haber pasado 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remite asimismo a los argumentos de la sentencia de casación, que recuerda que el demandante era perfecto conocedor del sistema creado pues él mismo había firmado el convenio marco que, junto con las transferencias de financiación, permitió su funcionamiento, y que no podía ignorar, por los cargos que ocupó en la Consejería de Empleo (consejero y viceconsejero) y en la agencia IFA (presidente), que las ayudas se concedían en su consejería y cuál era el uso y destino que se daba a las transferencias de financiación. Se destaca también su intervención en el consejo rector de la agencia IFA, celebrado el 27 de mayo de 2003, en el que se decidió calcular el importe de las ayudas en función de lo recibido por cada trabajador, y no del importe total de la misma, para evitar someter los convenios particulares a la ratificación del Consejo de Gobierno de la Junta de Andalucía, como era preceptivo cuando superaban la cuantía de 1 200 000 €.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Pronunciamiento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concluye que “el acusado era plenamente consciente de la palmaria ilegalidad de los actos en los que participó, relatados en los hechos probados. Disponiendo, y permitiendo que el director general de Trabajo dispusiera, de los fondos vinculados al programa 31L con fines ajenos al fin público al que estaban destinados” (sentencia de la Audiencia Provincial, fundamento de Derecho 26, pág. 880).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empieza enumerando los cargos que desempeñó el demandante de amparo en el período en que se produjeron los hechos objeto de enjuiciamiento y las competencias que la legislación le otorgaba en razón de los mismos. Destaca, así, que el actor venía desempeñando el cargo de viceconsejero de empleo desde el año 1996 y que lo ejerció hasta el 25 de abril de 2004, fecha en que fue nombrado consejero de empleo, en el que permaneció hasta el 22 de marzo de 2010. Señala que fue asimismo presidente del IFA desde el 6 de junio de 2001 hasta el 28 de enero de 2003 (sentencia de la Audiencia Provincial, fundamento de Derecho 26, apartados I y II, págs. 815 a 825).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argumenta que en el desempeño de estos cargos tuvo “un completo conocimiento del contenido de los acuerdos de concertación y pactos por el empleo, desde al menos la firma del pacto por empleo de año 1997” y “de la decisión política de conceder ayudas sociolaborales durante los años 90, hasta el 2000” conociendo que entonces se articulaban, dentro de su propia consejería, como subvenciones excepcionales. También conoció el reparo que opuso la Intervención al expediente de ayudas sociolaborales a “Hijos de Andrés Molina”, pues fue quien firmó las alegaciones al primer informe de fiscalización con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viceconsejero de empleo: (i) intervino en las sesiones de la Comisión General de viceconsejeros que acordaron elevar al Consejo de Gobierno de la Junta de Andalucía las modificaciones presupuestarias que se aprobaron el 18 de abril de 2000, el 28 de julio de 2000, el 18 de septiembre de 2001 y el 13 de noviembre de 2001, en las que se incrementó, dentro del programa 22E, la partida “transferencia al IFA en materia de relaciones laborales” (440.01), que no existía en el presupuesto de la Junta de Andalucía, reduciendo las partidas 472.00 y 481.00, que eran las previstas para conceder subvenciones a empresas y particulares; (ii) formó parte de los grupos de trabajo que analizaban los programas presupuestarios de la Consejería de Empleo, e intervino en la elaboración de los presupuestos de los años 2002, 2003 y 2004, siendo el presupuesto de 2002 el primero que incluyó el uso de las transferencias de financiación al IFA dentro del programa 31L “a sabiendas de que su finalidad era la concesión de subvenciones por parte de la Consejería de Empleo, siendo el órgano gestor la Dirección General de Trabajo”, lo que se hacía constar en las memorias de los presupuestos, de modo que “[c]onocía que con el sistema implantado de las transferencias de financiación y el convenio marco, la concesión de ayudas quedaban sin fiscalización previa”; (iii) firmó con varios directivos de la empresa Santana unos documentos/contratos de garantía indemnizatoria por permanencia en la empresa, que remitió el 24 de julio de 2003 al director general de trabajo, que se plasmaron en la suscripción de pólizas a favor de cada directivo, como beneficiario, y la empresa Santana, como tomadora, con cargo a los fondos del programa 31L; tuvo asimismo conocimiento de la decisión del entonces consejero de Empleo, don José Antonio Viera, de dar ayudas a ayuntamientos con cargo a dicho programa, porque los convenios constaban en las sesiones del consejo rector del IFA, y que conoció una ayuda al ayuntamiento de Chiclana por una carta que remitió al director general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presidente del IFA: (i) suscribió el 17 de julio de 2001 con el entonces consejero de empleo, don José Antonio Viera Chacón, el convenio marco de 17 de julio de 2001, informó del mismo a los vocales del consejo rector del IFA en sesión de 23 de julio de 2001, e impartió directrices al director general de trabajo sobre su aplicación; (ii) firmó convenios particulares con el director general de trabajo para el pago de ayudas “usando ya la partida 440.00 ‘Transferencias de financiación a IFA’, del programa 22E. Así, a título de ejemplo, el convenio de fecha 19 de julio de 2001, dentro del expediente de HAMSA”; conocía el papel que cumplía la agencia IFA/IDEA en el pago de las ayudas, y las irregularidades que se producían, lo que se desprende de sus intervenciones en varias sesiones de su consejo rector, siendo destacadas la sesión de 27 de marzo de 2002, en la que informó a sus miembros de los informes de control financiero permanente de los años 2000 y primer semestre de 2001; la sesión de 27 de mayo de 2003, en el que, con ocasión de la retirada del orden del día de la ayuda a la empresa Primayor, se acordó sustraer al conocimiento del Consejo de Gobierno de la Junta de Andalucía las ayudas sociolaborales, calculando su cuantía en función de lo que iba a recibir cada trabajador, y no en función del importe total de la ayuda, para evitar superar el umbral de 1 200 000 € a partir del cual la ayuda debía ser aprobada definitivamente por el Consejo de Gobierno; la sesión de 24 de noviembre de 2003, en la que se acordó solicitar informe al Gabinete Jurídico de la Junta de Andalucía en relación con la necesidad de someter a ratificación del Consejo de Gobierno de la Junta de Andalucía la ayuda autorizada para la empresa Sandetel, informe que el demandante finalmente no solicitó; y la sesión de 12 de marzo de 2004 en la que se decidió distribuir la subvención concedida a la empresa Pickman, por importe de 1 800 000 €, en tres anualidades distintas con el mismo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consejero de empleo: (i) aprobó los anteproyectos de presupuestos de su consejería y participó en los Consejos de Gobierno que aprobaron los proyectos de ley de presupuestos; (ii) recibió en el mes de julio de 2005 el informe adicional al informe de cumplimiento del IFA, elaborado por la Intervención, en el que se advertía de la irregular concesión de las ayudas, sin fiscalización previa y sin seguir el procedimiento subvencional; (iii) tuvo conocimiento del déficit que se producía en la Consejería de Empleo, así como en la agencia IFA/IDEA; y (iv) aprobó los planes de control financiero permanente de las entidades públicas dependientes de la Junta de Andalucía—entre ellas IFA/IDEA— para los años 2005, 2006 y 2007, planes en cuya documentación se hacía constar que se utilizaba el expediente de transferencias de financiación para el pago de subvenciones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hecho probado vigésimo segundo se cuantifica el montante de las ayudas concedidas por esta vía, desglosado por años, como objeto de malversación (letra A), las irregularidades generadas por el sistema seguido en la concesión de ayudas a trabajadores y empresas (letra B), haciendo finalmente una enumeración de supuestos en que los fondos se emplearon para fines distintos y ajenos a los propios del programa 31L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por su parte, desestima los tres motivos de casación en los que el demandante denunció la infracción de precepto constitucional por vulneración del derecho a la presunción de inocencia, dando respuesta a las dos objeciones principales que se le habían planteado sobre este particular: la insuficiencia de la prueba de cargo para acreditar la participación del recurrente en los hechos y la insuficiencia de prueba para demostrar que el dinero se hubiese destinado a fines ajenos al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Sobre la participación del demandante en los hechos, la sentencia de casación confirma el criterio del tribunal de instancia porque de la valoración conjunta de las pruebas e indicios expuestos en su sentencia “se puede afirmar desde parámetros de racionalidad que el Sr. Fernández García no solo tenía conocimiento de la ilegalidad del criterio de presupuestación utilizado con las transferencias de financiación, sino que lo impulsó, dictando una serie de resoluciones administrativas que lo hicieron posible” (STS 749/2022, fundamento de Derecho 111.2.1, pág. 825).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al examinar y desestimar la alegación de invalidez del informe adicional al informe de cumplimiento del IFA de 2003, deducida también por el recurrente, la sentencia de casación dice que “aun cuando a título hipotético se admitiese la nulidad del Informe o se declararse su errónea valoración, en nada afectaría al valor incriminatorio de la prueba hasta ahora examinada, pues en su caso no era necesario que ningún informe le advirtiese de una eventual ilegalidad, cuando él mismo fue, junto con otros acusados, artífice del sistema ilegal de concesión de ayudas y de su ejecución, en su triple condición de viceconsejero de Empleo, consejero de Empleo y presidente del IFA” (STS 749/2022, fundamento de Derecho 111.3, pág. 838).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 la sentencia de casación que “[a]demás, como presidente del IFA firmó numerosos convenios particulares con quien era el director General de Trabajo, plenamente consciente de que, a través de los mismos, se concederían ayudas haciendo uso del mecanismo ilícito de concesión antes referido. Asimismo, era consciente de la ilicitud en la concesión de tales ayudas, por cuanto, en numerosas ocasiones, él mismo o en consenso con el entonces consejero de Empleo, decidió de forma discrecional las empresas que debían beneficiarse y el importe de las ayudas” (STS 749/2022, fundamento de Derecho 111.6, pág. 581).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el destino de los fondos a fines ajenos al interés público, el Tribunal Supremo ratifica igualmente el criterio de la sentencia de instancia de que el delito del art. 432 CP “se consuma con la sola realidad dispositiva de los caudales”, a través de IFA/IDEA, sin la tramitación del correspondiente expediente “que permitiese acreditar, no ya solo el fin público o social del destino de las cantidades concedidas, sino que, suponiendo este, se hubieran aplicado los fondos al mismo” y manifiesta que “[e]stamos ante un supuesto excepcional, la creación y mantenimiento de un modo de proceder buscado de propósito para eludir de forma absoluta la normativa aplicable, buscando con ello disponer libremente y al margen de todo control de unas cuantiosas cantidades de fondos públicos”. Añade que el incumplimiento de la normativa vigente y la ausencia de control del destino dado a las ayudas evidencia que, en realidad, fueron destinadas a intereses ajenos al fin público “bien porque, en los supuestos de rescisión de relación laboral […] el correspondiente expediente subvencional no se tramitó en legal forma, con acreditación, en particular, de la necesaria incapacidad de la empresa para hacer frente al pago de las indemnizaciones y de concurrir en los supuestos legales para ser beneficiario de la ayuda; bien porque, al amparo del programa 31L, se concedieron ayudas a empresas para fines absolutamente ajenos a los del referido programa”. Concluye que “[d]e conformidad con la prueba expuesta, debemos convenir con el Tribunal de instancia que la totalidad de las ayudas a las que se refiere el relato de hechos de la sentencia fueron destinadas a fines ajenos al interés público” (STS 749/2022, fundamento de Derecho 111.2.2, págs. 825 y 826).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considera que las disposiciones de fondos quedaron probadas en el informe pericial de la Intervención General del Estado, ratificado por sus autores en el juicio oral y sometido a la contradicción, que se refiere a las subvenciones a empresas para financiar el coste de las indemnizaciones por despido colectivo de sus trabajadores afectados por un expediente de regulación de empleo, concluyendo que se asumía un coste “[a]jeno, desde luego, al interés público, pues el beneficiario era una empresa que no había acreditado ser merecedora de la ayuda que recibía”, al igual que pasaba con las subvenciones a empresas concedidas para otros fines y, en ocasiones, sin objeto definido, que se consideran acreditadas mediante el citado informe de la Intervención General de la Administración del Estado, y además por los dos informes encargados a PriceWaterhouseCoopers Auditores, S.L., relativos al estudio de dieciséis subvenciones por importe de 11 416 454 €, concedidas por la Dirección General de Trabajo entre los años 2002 a 2008, en los que se ponen de manifiesto las innumerables ilegalidades habidas en la concesión de tales ayudas y su absoluta falta de control del destino, el informe de la Cámara de Cuentas de Andalucía de fiscalización de las ayudas sociolaborales a trabajadores afectados por expedientes de regulación de empleo y empresas en crisis, otorgadas por la administración de la Junta de Andalucía en los ejercicios 2001-2010, así como por los informes de control financiero del IFA en los que se advierte de la irregularidad del sistema seguido para la concesión de subvenciones, en particular el informe adicional al informe de cumplimiento del año 2003, comunicado al demandante el día 25 de julio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asevera finalmente que para considerar perfeccionado el delito de malversación “no es necesario delimitar de forma concreta el último beneficiado de la conducta malversadora, pues como elemento de la conducta típica no se incluye la determinación concreta del perceptor del dinero malversado, sino la acreditación de la sustracción del mismo en perjuicio del caudal público”, por lo que no era necesaria la declaración en el plenario de los supuestos beneficiarios “cuando a tal conclusión puede llegarse a través de otros medios probatorios” (STS 749/2022, fundamento de Derecho 111.2.2, pág. 835).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Doctrina constitucional sobre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las concretas quejas alegadas por el demandante de amparo en relación con este motivo, conviene traer a colación, al menos resumidamente, la doctrina constitucional sobre el derecho a la presunción de inocencia (art. 24.2 CE) tal y como ha sido fijada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consignado reiteradamente que este derecho queda configurado como “el derecho a no ser condenado sin pruebas de cargo válidas” (STC 31/1981,de 28 de julio), de tal manera que toda sentencia condenatoria ha de estar fundada en “una mínima actividad probatoria, realizada con las garantías necesarias, referida a todos los elementos esenciales del delito, y que de la misma quepa inferir razonablemente los hechos y la participación del acusado” (STC 105/2016, de 6 de junio, FJ 8). Esta idoneidad incriminatoria, además, “debe ser no solo apreciada por el juez, sino también plasmada en la sentencia, de forma que la carencia o insuficiencia de la motivación en cuanto a la valoración de la prueba y la fijación de los hechos probados entraña la lesión del derecho a la presunción de inocencia, lo que impone como canon de análisis no ya la mera cognoscibilidad de la ratio decidendi de la decisión judicial, sino una mínima explicación de los fundamentos probatorios del relato fáctico, con base en el cual se individualiza el caso y se posibilita la aplicación de la norma jurídica (por todas, STC 22/2013, de 31 de enero, FJ 5, y las resoluciones allí citadas)” (STC 105/2016, de 6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En relación con esta concreta cuestión, la STC 133/2014, de 22 de julio, FJ 8, ya señalaba que “a falta de prueba directa de cargo también la prueba indiciaria puede sustentar un pronunciamiento condenatorio, sin menoscabo del derecho a la presunción de inocencia, siempre que se cumplan los siguientes requisitos: 1) el hecho o los hechos base (o indicios) han de estar plenamente probados; 2) los hechos constitutivos del delito deben deducirse precisamente de estos hechos base completamente probados; 3) para que se pueda comprobar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 STC 169/1989, de 16 de octubre, FJ 2, ‘en una comprensión razonable de la realidad normalmente vivida y apreciada conforme a criterios colectivos vigentes’ (SSTC 220/1998, de 16 de noviembre, FJ 4; 124/2001, de 4 de junio, FJ 12; 300/2005, de 21 de noviembre, FJ 3; 111/2008,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 motivación de la sentencia condenatoria ya venía remarcada en la STC 22/2013, de 31 de enero, FJ 5, donde se afirmaba que la culpabilidad ha de quedar plenamente probada, lo que es tanto como decir expuesta o mostrada. De esta manera, el derecho a la presunción de inocencia queda vulnerado cuando, habiéndose declarado la culpabilidad del encausado, dicha declaración de culpabilidad no se ha motivado suficientemente toda vez que “uno de los modos de la vulneración de este derecho lo constituye precisamente la falta de motivación del iter que ha conducido de las pruebas al relato de hechos probados de signo incriminatorio” (STC 245/2007, 10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de las sentencias penales es siempre exigible ex art. 120.3 CE, esto es, con independencia de su signo, condenatorio o absolutorio. No obstante, en las sentencias condenatorias el canon de motivación es más riguroso que en las absolutorias pues, de acuerdo con una reiterada doctrina constitucional, cuando están en juego otros derechos fundamentales —y, entre ellos, cuando están en juego el derecho a la libertad y el de presunción de inocencia, como sucede en el proceso penal— la exigencia de motivación cobra particular intensidad y por ello se refuerza el parámetro de control utilizable para enjuiciar su suficiencia. Particularmente, en el plano fáctico, la sentencia penal condenatoria ha de exteriorizar en su razonamiento las pruebas relevantes tomadas en consideración y la existencia de una conexión fundada entre las pruebas y la declaración de hechos probados; conexión que debe ser aplicación razonada de las reglas de la lógica, ciencia y experiencia, de modo que sea posible realizar un juicio externo sobre las que llevan al juzgador a considerar alcanzada la convicción de culpabilidad más allá de toda duda razonable [por todas, STC 72/2024, de 7 de mayo,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motivación de la resolución que declara la culpabilidad y responsabilidad de una persona la que se encuentra sometida al control de este tribunal. Así, hemos afirmado en numerosas ocasiones la radical falta de competencia de esta jurisdicción de amparo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(art. 24.2 CE), a supervisar externamente la razonabilidad del discurso que une la actividad probatoria y el relato fáctico resultante. Esta conclusión se ha fundamentado en dos razones de diferente índole: (i) por un lado, en que la Constitución no atribuye esa tarea de valoración a este tribunal, que no está incluida en las de amparo del derecho a la presunción de inocencia, y, (ii) por otro, en que el proceso constitucional no permite el conocimiento preciso y completo de la actividad probatoria (STC 142/2012, de 2 de julio, FJ 5). De esta manera, “solo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135/2003, de 30 de junio, FJ 2; 137/2005, de 23 de mayo, FJ 2, y 26/2010, de 27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canon se extiende a los supuestos de prueba indiciaria donde la supervisión de la solidez de la inferencia puede llevarse a cabo tanto desde el control de su lógica o coherencia, siendo irrazonable cuando los indicios constatados excluyan el hecho que de ellos se hace derivar o no conduzca naturalmente a él, como desde la suficiencia o carácter concluyente, excluyéndose la razonabilidad por el carácter excesivamente abierto, débil o indeterminado de la inferencia (SSTC 127/2011, de 18 de julio, FJ 6; 142/2012, de 2 de julio, FJ 5, y 46/2022, de 24 de marzo, FJ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 deber de los órganos judiciales realizar un esfuerzo dirigido a la motivación de la sentencia o pronunciamiento condenatorio, puesto que son aquellos quienes tienen un conocimiento cabal, completo y obtenido con todas las garantías del acervo probatorio, y función de este tribunal comprobar la coherencia de dicha motivación a través de una supervisión externa de la razonabilidad del discurso que une la actividad probatoria y el relato fáctico resultante (STC 67/2021, de 17 de marzo, FJ 3). Este control no es posible si los órganos judiciales descuidan su deber, lo que nos ha llegado a exigir que “deba asegurarse estrictamente la garantía formal de que el razonamiento efectuado por el tribunal conste expresamente en la sentencia, ya que solo así podrá verificarse si aquel formó su convicción sobre una prueba de cargo capaz de desvirtuar la presunción de inocencia (SSTC 117/2000, de 5 de mayo, FJ 3, y 124/2001, de 4 de junio, FJ 13) y que ninguno de los elementos constitutivos del delito se ha[ya] presumido en contra del acusado” (STC 340/2006,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este motivo es preciso partir de una premisa básica: que la declarada vulneración del derecho a la legalidad penal, ex art. 25.1 CE, por integrarse en el título de malversación de caudales públicos del art. 432 CP la presupuestación y gestión de ayudas sociolaborales y a empresas en crisis mediante la agencia IFA/IDEA, en ejercicios presupuestarios en los que dicho procedimiento tenía respaldo legal (vid. supra FJ 3.4.1) obliga a delimitar el análisis de la participación del demandante en dicho procedimiento desde la perspectiva del derecho fundamental a la presunción de inocencia (art. 24.2 CE), por lo que, aún esclarecido que la condena vinculada a la forma global de gestión del programa 31L es inconciliable con el derecho a la legalidad penal, resta un sustrato fáctico que no quedaría afectado por dicho reparo constitucional, teniendo en cuenta que la condena del Sr. Fernández García también abarca conductas cuya subsunción en el delito de malversación hemos declarado que no resulta impredecible (vid. supra fundamento de Derecho 3.4.2),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actos de presupuestación y gestión que realizó antes de que las leyes de presupuestos hubieran incorporado el concepto de transferencias de financiación al IFA/IDEA como instrumento apto para la concesión y pago de ayudas sociolaborales y a empresas en crisis, es decir, las modificaciones presupuestarias de fecha 18 de abril de 2000, 28 de julio de 2000, 18 de septiembre de 2001 y 13 de noviembre de 2001, en las que el recurrente intervino en calidad de viceconsejero de Empleo, así como la suscripción del convenio marco de 17 de julio de 2001 y de los convenios particulares que instrumentaron el pago de ayudas en los años 2000 y 2001, en los que el demandante intervino en calidad de presidente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disposiciones de fondos ordenadas en el ámbito de la Consejería de Empleo, en la que ocupó cargos de dirección preeminentes en el tiempo en que se desarrollaron las conductas enjuiciadas, bajo la vigencia de las leyes de presupuestos que incorporaban tales aplicaciones en el programa 31L, pero que excedieron su ámbito de cobertura en tanto que se hicieron en ausencia de fin público o para fines distintos de los previstos en dicho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Acotado este sustrato fáctico, en virtud del relato de hechos probados de la sentencia de instancia, es deber de este tribunal comprobar si, de acuerdo con su fundamentación jurídica, se ha motivado suficientemente, y conforme a criterios racionales y lógicos, el engarce necesario entre las conductas anteriormente expuestas y la participación del demandante de amparo, entendiendo que ello solo se producirá cuando se realice de un modo “coherente, lógico y racional, entendida la racionalidad, por supuesto, no como mero mecanismo o automatismo, sino como compresión razonable de la realidad normalmente vivida y apreciada conforme a criterios colectivos vigentes” (STC 169/1986, de 22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porque, como ya se ha explicitado anteriormente, el derecho a la presunción de inocencia queda vulnerado cuando, habiéndose declarado la culpabilidad del encausado, dicha declaración de culpabilidad no se ha motivado suficientemente toda vez que “uno de los modos de la vulneración de este derecho lo constituye precisamente la falta de motivación del iter que ha conducido de las pruebas al relato de hechos probados de signo incriminatorio” (STC 245/2007, 10 de diciembre, FJ 5) no siendo, por lo tanto, misión de este tribunal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(STC 137/2005, de 23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prueba de la intervención del demandante de amparo en los actos de presupuestación y gestión de los fondos del programa 22E (ejercicios 2000 y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expone en su fundamento de Derecho 26, apartado IV, medios de prueba que permiten concluir que el demandante de amparo intervino personalmente en la presupuestación y pago de las ayudas en este periodo inicial con conocimiento de su ilegalidad. Su intervención en los procedimientos de elaboración de las modificaciones presupuestarias ya reseñadas, en su calidad de viceconsejero de Empleo, queda reflejada en los documentos que los instrumentan, y no ha sido negada por el propio demandante. Lo mismo ocurre con la suscripción, como presidente del IFA, del convenio marco de 17 de julio de 2001 y de varios convenios particulares que sirvieron para conceder ayudas en dicho periodo, de los que se cita, a título de ejemplo, el convenio de 19 de julio de 2001, en el expediente HAMSA, con cita de la pieza documental que lo recoge, convenio que el demandante remitió al director general de trabajo para que lo tomase como modelo para el convenio de Jerez Industrial que se iba a firmar.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conocimiento de la inadecuación del sistema se infiere del conocimiento del reparo que la Intervención de la Junta de Andalucía había opuesto al expediente de ayudas sociolaborales a siete trabajadores de la empresa Hijos de Andrés Molina, y del informe del Gabinete Jurídico que negaba la posibilidad de convalidación del gasto en una ayuda a trabajadores de la empresa IAMASA. Se apoya igualmente en datos que afloraron en declaraciones prestadas por el propio demandante de amparo, en concreto, las declaraciones sumariales que evacuó en el Juzgado de Instrucción núm. 6 de Sevilla los días 20, 21 y 22 de abril de 2012, y 2 de febrero de 2016, en las que se mostraba conocedor de que los expedientes de ayudas no se sometían a fiscalización previa de la Intervención, así como la declaración prestada ante el magistrado instructor del Tribunal Supremo de 30 de abril de 2015, declaraciones que fueron introducidas en el plenario al ser interrogado sobre las mismas, y que no ratificó, optando por acogerse a su derecho a guardar silencio, lo que dio lugar a que la Audiencia Provincial otorgase credibilidad a aquellas, por entender que eran precisas y próximas a la fecha de acaecimiento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conocimiento de sus efectos se plasma asimismo en su intervención en la sesión del consejo rector del IFA de 23 de julio de 2001, en la que informó a los consejeros de la firma de los primeros convenios de ayudas, y en la sesión de 29 de octubre de 2001, en la que informó de su funcionamiento, remiendo la sentencia a las correspondientes actas.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se refleja igualmente que instruyó al entonces director general de trabajo, don Francisco Javier Guerrero, sobre la aplicación del convenio marco, lo que se entiende acreditado en base a la declaración que prestó el demandante el 21 de abril de 2012 en el Juzgado de Instrucción núm. 6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concluir, por ello, que la sentencia de instancia expone, analiza y valora de una forma razonada medios de prueba cuyo resultado permite afirmar, más allá de toda duda razonable, que el demandante de amparo participó en actos de presupuestación y gestión en ejercicios presupuestarios en los que las leyes no legitimaban el uso de las transferencias de financiación al IFA como medio de pago de ayudas sociolaborales y a empresas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desarrolla igualmente los medios de prueba que confirman que con posterioridad siguió ejerciendo la dirección del procedimiento de gestión de las ayudas, aunque ya bajo la vigencia de las leyes de presupuestos que les daban cobertura: son significativas las menciones a las actas de las sesiones del consejo rector del IFA/IDEA de 27 de marzo de 2002, en la que comunicó a los consejeros los informes de control financiero permanente correspondientes al año 2000 y primer semestre del 2001, donde se recogían irregularidades del procedimiento; de 27 de mayo de 2003, sesión en la que se trató del déficit financiero que sufría la agencia y de la forma de solucionarlo, de sus conversaciones con el viceconsejero de Hacienda, y en la que el demandante impuso el criterio de fraccionar las ayudas sociolaborales en función del importe recibido por cada trabajador para evitar la elevación del acuerdo al Consejo de Gobierno de la Junta de Andalucía, lo que se produjo con ocasión de la retirada del orden del día del convenio de ayuda a la empresa Primayor; de 24 de noviembre de 2003, en la que los consejeros acordaron por unanimidad elevar consulta al Gabinete Jurídico de la Junta de Andalucía sobre la necesidad de ratificación por el Consejo de Gobierno del convenio particular de ayuda por un importe de 2 250 000 € que habían autorizado con la empresa Sandetel, consulta que tenía que realizar el demandante y que no hizo; y de 30 de enero de 2004 y 2 de marzo de 2004, sesiones en las que se acordó la concesión de subvención a Pickman y su posterior anulación y fraccionamiento en anualidades para eludir la aprobación definitiva del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prueba de la intervención del demandante de amparo en disposiciones de fondos del programa 31L carentes de cobertura legal por realizarse en ausencia de fin público o para fines distintos de los previstos en dicho programa (ejercicios 2002 a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expone y valora medios de prueba reveladores de que el demandante de amparo, en su desempeño como viceconsejero y consejero de Empleo, retuvo el control de la concesión de ayudas, lo que desmiente su alegación de que dichas decisiones las tomara en solitario el director general de trabajo. El demandante tenía conocimiento de los convenios firmados por el director general de trabajo, como acreditaba el correo que este le remitió adjuntándole copia de la ayuda a la empresa Valeo, de diciembre de 2007; el demandante reconoció en el acto de juicio que cuando no estaba conforme con un convenio, lo devolvía a la Dirección General de Trabajo. Se detalla, además, la declaración que prestó en el Juzgado de Instrucción núm. 6 de Sevilla en la que manifestó que “las ayudas, hasta lo que conoce el dicente, las proponía el director general. No obstante cuando las ayudas eran importantes en el caso de las sociolaborales por el número de trabajadores afectados y en el caso de las ayudas directas por la cuantía de las ayudas, o por el sector afectado, era el Consejero de Empleo en colaboración con el viceconsejero, los que decidían las directrices de concesión de estas ayudas, y luego el director general era el que las concretaba y las tramitaba”.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testigo doña María José Rofa, técnico que fue contratada por don Juan Márquez Contreras, cuando ocupó el cargo de director general de trabajo, para que pusiera orden en la tramitación de los expedientes de ayudas, declaró en sede policial, y ratificó posteriormente en sede judicial, que habitualmente las decisiones las tomaban el consejero (refiriéndose a don Antonio Fernández García) y el viceconsejero, y que los directores generales de trabajo (entre ellos, don Juan Márquez) las consultaban con el consejero.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ejemplo de decisiones adoptadas directamente por el demandante, la sentencia de instancia identifica, en base al informe de la Intervención General del Estado, unos documentos-contrato de garantía indemnizatoria por permanencia en la empresa que el demandante firmó, como viceconsejero de empleo, con varios directivos de la empresa Santana, y que remitió el 24 de julio de 2003 al director general de Trabajo, plasmándose en la suscripción de pólizas cuya prima se abonó con fondos del programa 31L, lo que constituye un caso de desviación de los fondos a fines distintos de los programados. También se relaciona la orden que dio de pago de una ayuda a Faja Pirítica de Huelva, y su mediación para la concesión de una ayuda al ayuntamiento de Chiclana.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valora asimismo, las declaraciones de otros acusados, como don Francisco Javier Guerrero, que expuso algunos aspectos de la participación del demandante en la creación y funcionamiento del sistema de ayudas, y de algunos testigos, como don Francisco José Oyonarte Molina, jefe de la asesoría jurídica del IFA desde febrero de 2003 hasta junio de 2004, y secretario general del IFA, quien en declaración sumarial de 18 de mayo de 2015 expuso la intervención que tuvo el demandante en el consejo rector de 27 de mayo de 2003, en el que se negó a que los expedientes de las ayudas fueran remitidos al IFA/IDEA, exigiendo que la agencia firmara los convenios particulares sin conocer la cuantía de la ayuda; este testigo manifiesta que para ello “era necesario que pudieran acceder a los expedientes que se encontraban en la Consejería de Empleo en la Dirección General, y le consta que el sr. Mencía los pidió varias veces, (y) que los pidió varias veces la Sr. Palma Muñoz, pero que a ello se negaron en rotundo el director general de Trabajo y el viceconsejero de Empleo [el demandante] […] Que podría considerar presiones el contenido de la reunión del consejo rector de 27 de mayo de 2003, ya relatada donde por la enfermedad del Sr. Mencía llevó el declarante el peso de la discusión con el presidente de la sesión Sr. Fernández […] Que por parte del Sr. Fernández se le dijo que el declarante tenía una concepción intervencionista del instituto, con lo cual le estaba quitando la agilidad para su actuación y que debería de volver sus ojos al derecho privado. Que bajo esta concepción que le exponía el Sr. Fernández era muy difícil mantener los parámetros de legalidad”. En otro momento este testigo afirma “que si hubiesen conocido los expedientes y hubiesen sabido, no ya la ilicitud si no (sic) una mera irregularidad, los hubiesen devuelto a la Consejería de Empleo para su subsanación antes de proceder a firmarlos […] Que es cierto que le chocó enormemente que no le facilitaran los expedientes, pero ni se le pasaba por la imaginación que pudieran existir las ilegalidades puestas de manifiesto con posterioridad. Que a su celo profesional sí que le rechinaba al menos, porque no era normal, que no les dejaron conocer los expedientes”.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remite nuevamente al testimonio de la técnico contratada, doña María José Rofa (declaración en sede policial de 2 de febrero de 2012, ratificada en sede sumarial el 6 de julio de 2012), en tanto que puso de manifiesto el descontrol total que observó en la gestión de los expedientes a su llegada a la dirección general de Trabajo, declarando que “si bien para las ayudas sociolaborales se contaba con la base de los datos de las propias aseguradoras, en lo relativo a las ayudas a empresa no había un listado a donde recurrir para saber lo comprometido, lo pagado hasta el momento, y lo pendiente. Lo anterior hacía imposible cualquier control de las empresas beneficiarias, de las cantidades pagadas y de las 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también aprecia el desvío de los fondos de su finalidad pública, a partir de informaciones suministradas en el informe pericial de la Intervención General del Estado, que fue ratificado por sus autores en el juicio oral y sometido a la contradicción, y en los dos informes encargados a PriceWaterhouseCoopers Auditores, S.L., relativos al estudio de dieciseis subvenciones por importe de 11 416 454 €, concedidas por la dirección general de Trabajo entre los años 2002 a 2008, en los que se ponen de manifiesto las innumerables ilegalidades habidas en la concesión de tales ayudas y su absoluta falta de control del destino. En el fundamento de Derecho 45 de la sentencia de instancia se reproduce un cuadro de ayudas a empresas para fines diversos en el que se reflejan ayudas “sin objeto claramente definido”, para pago de nóminas, avales, gastos de asesoramiento jurídico, o publicidad. También se identifican las irregularidades plasmadas en los informes de PriceWaterhouseCoopers, Auditores, S.L., que incluían la concesión de ayudas a empresas interrelacionadas, por compartir accionistas y órganos de administración, empresas que se habían constituido con muy poca antelación, con escaso patrimonio propio, o que carecían de trabajadores. Se exponen asimismo las irregularidades detectadas por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por lo tanto, expone, analiza y valora de una forma razonada medios de prueba cuyo resultado permite inferir que el demandante de amparo, en el desempeño de sus cargos de viceconsejero y consejero de Empleo, ejerció un control efectivo en la concesión de las ayudas, en un periodo en que una parte de ellas se concedieron sin responder a fin público reconocible o para fines ajenos a los del programa 31L, por lo que no es irracional ni representa una inferencia excesivamente laxa o indeterminada la conclusión de que el demandante tuvo intervención eficiente en tales desviaciones. Procede por ello desestimar el motivo de amparo en el que denuncia la vulneración de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Vulneración del derecho a la presunción de inocencia por incorporación en la sentencia de casación de elementos fácticos nuevos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vulneración del derecho a la presunción de inocencia examinada, la demanda de amparo, en el tercero de los motivos dirigidos contra la sentencia casacional, reprocha a esta resolución haber incurrido en una vulneración autónoma del derecho a la presunción de inocencia del recurrente por haber incorporado datos fácticos nuevos, ajenos a la sentencia de instancia, para justificar la confirmación de la condena por delito de malversación de caudales públicos. Se refiere a las expresiones “precisamente se cambió el sistema de presupuestación para evitar todo control y para disponer del erario público de forma discrecional y arbitraria, al margen de todo condicionante legal” (págs. 348 y 349) y “se modificó el sistema de presupuestación, no por razones técnicas o neutrales, sino con una deliberada finalidad: con el pretexto de agilizar el pago de ayudas se buscó un sistema para disponer libérrimamente de los fondos públicos eliminando todos los controles y todas las exigencias de la normativa de subvenciones” (pág. 352).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afirmaciones, a juicio del recurrente, exceden las posibilidades revisoras y efecto devolutivo del recurso de casación, pues las acusaciones se aquietaron con la fórmula de declaración de los hechos probados utilizada en la sentencia recurrida, y colocan al recurrente en la tesitura de no conocer con la necesaria claridad y precisión los hechos por los que ha sido condenado, que no pueden ser otros que los determinados en la sentencia de instancia, con la consecuencia de haberse incurrido en una reformatio in peius.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sentencia de instancia estableció, de manera clara y reiterada, y asimismo vinculante para el tribunal de casación, que las modificaciones presupuestarias se propusieron, tramitaron y aprobaron para eludir la fiscalización previa y, en todo caso, para lograr una mayor rapidez en la concesión y pago de ayudas. Sin embargo, el Tribunal Supremo, incomprensiblemente, establece ex novo que la finalidad buscada por la totalidad de los condenados en la causa —no solo los cargos de la Consejería de Empleo— fue la disposición ilegal de los fondos, cosa que en ningún momento se afirma en la sentencia de instancia. Como consecuencia de ello, todos los condenados por el delito de malversación quedan situados como autores en la modalidad de dolo directo, destacándose que todas las acciones respondían a un propósito común, y que no se trató de una simple dejación del deber, sino de una dejación con la finalidad de que otro actúe ilícitamente, desbordándose así los contornos fácticos definidos por la Audiencia Provincial, que había concluido que algunos de los acusados conocieron y quisieron las actuaciones malversadoras, y que el resto debieron conocer dichas actuaciones, de modo que a unos se les atribuyó “disponer o consentir que un tercero disponga de los fondos con fines ajenos a su fin público” y a otros “asumir la eventualidad de que los fondos vinculados al programa 31L fueran objeto de disposición con fines ajenos al fin público al que estaban destinados” (sentencia de la Audiencia Provincial, fundamento de Derecho 47.2, págs. 1754 y ss.). Sobre este suelo se articuló el recurso de casación, y no debió ser ignorado ni excedido en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insiste, la sentencia de casación ya no le atribuye decisiones relacionadas con la actuación de su subordinado, el director general de Trabajo, en el ámbito de la Consejería de Empleo, sino que pasa a atribuírsele un propósito común con todos los demás condenados, de quienes, sin excepción, pasa a declararse la existencia de un designio o intención directa de malversar fondos públicos, lo que intensifica el carácter incriminatorio de su conducta, vulnera su derecho a la presunción de inocencia y afecta a su posición defensiva. Quedan asimismo alterados los términos bajo los que la sentencia de instancia fundamentó la autoría por el delito de malversación, pues ahora ya no se trata de que en el circunscrito ámbito de la Consejería de Empleo, su subordinado, el director general de trabajo, con su conocimiento o anuencia del demandante o sin él, pues ese era el objeto de debate, al conceder las ayudas dispusiera fraudulentamente de los fondos en la fase de ejecución presupuestaria, sino que lo que el Tribunal Supremo dice ahora es que el demandante de amparo habría actuado de previo acuerdo con sus iguales y con las más altas autoridades del gobierno de la Junta de Andalucía para delinquir, lo que es muy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estos argumentos el actor solicita la nulidad de la sentencia de casación por vulneración del derecho a la presunción de inocencia y que se dicte nueva resolución en la que se excluyan estos elementos fácticos.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niega que la sentencia de casación haya introducido elementos fácticos novedosos para confirmar la condena por malversación, como pone de manifiesto el auto resolutorio del incidente de nulidad de actuaciones, limitándose a efectuar “meras consideraciones jurídicas en el juicio de autoría o tipicidad” sin modificar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comparte también la argumentación que conduce a rechazar una queja análoga en el fundamento de Derecho 4 del auto resolutorio del incidente de nulidad de actuaciones. Considera que las frases cuestionadas en la demanda “no han añadido nada nuevo a lo declarado en los hechos probados de la sentencia de instancia, sino resumido o concretado todo el conjunto de hechos declarados probados por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4.5.2.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presente motivo de amparo deviene innecesario como consecuencia de lo establecido en los fundamentos anteriores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los fundamentos jurídicos 2.4 y 3.2 A) se ha indicado que la Audiencia Provincial fundó su condena por delito de malversación no solo en su intervención en la fase de presupuestación de los programas 22E y 31L, mediante su participación en la aprobación de modificaciones, anteproyectos y proyectos de presupuestos en el desempeño de los cargos públicos que ocupó, sino que también le atribuye una participación directa y personal en actos de gestión, como fueron la firma de convenios particulares en el año 2000 y hasta el 28 de enero de 2003, siendo presidente del IFA, que materializaron el pago de ayudas siguiendo el esquema de actuación del convenio marco, que también firmó, las instrucciones que dirigió al director general de Trabajo y al propio consejo rector del IFA sobre el modo en que debía desarrollarse dicha gestión, así como la atribución de la decisión de conceder ciertas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fundamento jurídico 3.4.1 se ha establecido que las leyes de presupuestos correspondientes a los ejercicios 2002 a 2009 incorporaron al ordenamiento jurídico este sistema de gestión de ayudas y que por ello el cumplimiento de sus determinaciones en cuanto a régimen de concesión y control financiero impedía su calificación de ilícitas o ilegales, aunque hubiesen conllevado la supresión de los controles y procedimientos propios del régimen de las subvenciones. De forma opuesta, en el fundamento jurídico 3.4.2 se ha descartado que vulnerara el derecho a la legalidad penal la subsunción en el delito de malversación de la intervención del recurrente en la disposición de los fondos del programa 22E con carácter global y en la de los vinculados al programa 31L en tanto que la disposición se realizara en ausencia de un fin público o con desvío de los previstos en el citado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fundamento jurídico 4.4 se ha apreciado que la sentencia de instancia expone, analiza y valora de una forma razonada medios de prueba cuyo resultado permite afirmar que el demandante de amparo, en el ejercicio de sus cargos, participó de las referidas disposiciones de fondos ilícitas en relación con los créditos de los programas 22E y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la queja del recurrente resulta inane, ya que cuestiona un supuesto complemento fáctico por parte de la sentencia de casación que permitiría sustentar la condena por el delito de malversación. Sin embargo, como acaba de exponerse, se ha concluido que la sentencia de instancia ofrece argumentos suficientes desde la perspectiva del derecho a la presunción de inocencia para justificar la condena por delito de malversación de caudales públicos del recurrente por su intervención en la disposición de los fondos públicos de los programas 22E y 31L. En estos casos, que son los que permiten sostener la calificación de la conducta del recurrente como autoría de un delito de malversación de caudales públicos, los elementos fácticos novedosos que, según se afirma en la demanda, se introdujeron en la sentencia de casación, la concurrencia de un propósito o una finalidad de desviar los fondos de su finalidad pública, resultan irrelevantes. La actuación a sabiendas de la inexistencia de finalidad pública en la disposición de fondos venía determinada por el incumplimiento de las exigencias legales para la concesión que conocía el recurrente (programa 22E) y por el control efectivo en la concesión de ayudas en un periodo en el que una parte de ellas no respondía a un fin público o a los dispuestos en el programa presupuestario (programa 31L). Procede por ello desestimar también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Vulneración del derecho a la tutela judicial efectiva (art. 24.1 CE) por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primero y segundo de los motivos de la demanda en que se alegan lesiones causadas por la sentencia del Tribunal Supremo, se denuncia la vulneración del derecho a la tutela judicial efectiva (art. 24.1 CE) por incongruencia omisiva, dada la falta de respuesta a determinadas pretensiones explícitamente incorporadas al recurso de casación. En concreto, no se habría dado una respuesta racionalmente fundada a los motivos décimo y undécimo de dicho recurso ni a los motivos duodécimoy decimotercero. El demandante explica que la pretensión jurídica sin mínima o adecuada respuesta sostenida en los motivos 10 y 12 (error en la apreciación de la prueba basado en documentos del art. 849.2 LECrim) instaba la revisión de una serie de hechos relevantes, con modificación del relato fáctico, por así justificarlo el contenido y significación de múltiples documentos que, frente a lo sostenido en la sentencia de casación, considera literosuficientes y no contradichos. A su entender, tales hechos tenían directa incidencia en el fallo, pues servían, de un lado, para negar el designio de elusión de controles, que es elemento basal de la decisión de condena por malversación; y de otro lado, para negar la idea de que la oscuridad en la información suministrada al Parlamento provocó que durante una década se debatieran, enmendaran y aprobaran leyes del presupuesto enteramente a ciegas, que es determinante de la decisión de condena por prevaricación. Con esa base planteaba por infracción de ley del art. 849.1 LECrim la violación de los arts. 404 y 432 CP en los motivos undécimo y decimotercero.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descarta en sus alegaciones la doble denuncia de incongruencia omisiva con apoyo tanto en la respuesta ofrecida por el auto del Tribunal Supremo que resolvió los incidentes de nulidad actuaciones formulados contra la sentencia de casación (fundamentos de Derecho 22 y 23) como en lo argumentado sobre los motivos décimo, undécimo, duodécimoy decimotercero en dicha sentencia (fundamento 109 —motivo décimo—, fundamento 102 y respuesta común en el apartado V —motivo undécimo—, fundamento 110 —motivo duodécimo— y fundamento 103 —motivo decimotercero—).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fiscal considera que se haya producido incongruencia omisiva, tras recordar igualmente la respuesta dada por el Tribunal Supremo en su sentencia y la respuesta a las quejas de incongruencia omisiva ofrecidas en el auto resolutorio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Pronunciamientos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planteó en dos motivos de su recurso de casación la modificación del relato fáctico con base en múltiples documentos (motivos décimo y duodécimo) y consecuentes motivos por infracción de ley (motivos undécimo y decimotercero), por entender que la aceptación de esos cambios incidía directamente en el fallo por excluir elementos basales de la condena por los delitos de malversación y prevaricación. Estos motivos se desestimaron en los fundamentos de Derecho 109 (motivo décimo), 102 (motivo undécimo), 110 (motivo duodécimo) y 103 (motivo decimotercero) con remisión, además, a lo referido en el apartado V (fundamento 13 y siguientes) sobre el “control de las transferencias de financiación y de las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opuso en primer lugar los estrechos límites del motivo casacional planteado con los ordinales decímo y duodécimo (error en la apreciación de la prueba del art. 849.2 LECrim) y rechazó que los documentos aducidos fueran literosuficientes, recordando que los hechos cuestionados son fruto de una valoración de pruebas mucho más numerosas que las reseñadas por el recurrente que es la que se propugna con los motivos desbordando el motivo casacional (fundamentos de Derecho 109 y 110). En segundo lugar, desestimó el motivo undécimo en el fundamento de Derecho 102 con remisión a los fundamentos de Derecho 13 y siguientes, así como el motivo decimotercero en el fundamento de Derecho 103, por entender que se denunciaba la aplicación indebida del art. 404 CP sin aceptar el factum fijado por la sentencia de instancia y, en tal medida, partía de un relato de hechos probados distinto y opuesto a los consignado en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16 de febrero de 2023 el Tribunal Supremo descartó la vulneración del derecho a la tutela judicial efectiva (art. 24.1 CE) por incongruencia omisiva que el recurrente había denunciado en el incidente de nulidad de actuaciones que formuló frente a la sentencia casacional. Por lo que se refiere al tratamiento del motivo 10 del recurso, recuerda en el fundamento de Derecho 22 que el motivo de casación se respondió y desestimó en el fundamento de Derecho 109 de la sentencia de casación, porque lo pretendido, nuevas inferencias probatorias sobre la finalidad del sistema de presupuestación a partir de una extensa documentación, desbordaba el cauce casacional, ya que los documentos no eran literosuficientes y se pretendía una reevaluación global de la prueba cuyo cauce sería el de lesión del derecho a la presunción de inocencia. Tampoco aprecia incongruencia omisiva por falta de respuesta a las pretensiones formuladas en el motivo 11 del recurso de casación, ya que en el fundamento de Derecho 102 de la sentencia de casación se dio respuesta expresa a las alegaciones sobre la fiscalización efectuada por la intervención delegada de la Junta de Andalucía. Recuerda que, dado que era un motivo común a varios recursos, se dio una respuesta común (a la que se remite el citado fundamento de Derecho 102) en el apartado V de la sentencia relativo al “control de las transferencias de financiación y de las ayudas sociolaborales” junto con lo dicho en los apartados III y IV sobre el régimen jurídico de las ayudas sociolaborales y el régimen jurídico de las transferencias de financiación. En concreto se explica que en el apartado V de la sentencia del Tribunal Supremo (fundamentos de Derecho 14, 15 y 16) se analizó específicamente si, a pesar del cambio del criterio de presupuestación, era posible efectuar el control previo, propio de las subvenciones; se analizó el conocimiento que tuvo la intervención delegada del destino último de las transferencias de financiación; si hubo o no engaño a esta sobre lo que estaba sucediendo; si había o no obligación de emitir un informe de actuación; qué tipo de control se debía efectuar y qué consecuencias en orden al control de las ayudas tuvo el cambio de presupuestación; se analizó la vinculación causal entre presupuestación y gasto y su deficiente forma de control; y se justificó también la inexistencia del deber de formular reparo en los expedientes de transferencia de financiación o de formular informe de actuación y las consecuencias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5.3.1.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una doctrina constitucional consolidada sobre el derecho a una resolución judicial congruente (art. 24.1 CE) y cuándo se está ante su vulneración por haberse incurrido en incongruencia en sus distintas modalidades (por todas, con ulteriores referencias, STC 104/2022, de 12 septiembre, FJ 3). Conforme a ella, el vicio de incongruencia se define como “aquel desajuste entre el fallo judicial y los términos en los que las partes han formulado su pretensión o pretensiones que constituyen el objeto del proceso en los escritos esenciales del mismo”, de modo que “[a]l conceder más, menos o cosa distinta a lo pedido, el órgano judicial incurre en las formas de incongruencia conocidas como ultra petita, citra petita o extra petita partium”. La incongruencia omisiva o ex silentio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resulta imprescindible “distinguir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5.3.2.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plantea la existencia de una doble incongruencia omisiva, ya que no se habría contestado a los motivos décimo, undécimo, duodécimo y decimotercero de su recurso de casación en los que pretendía la modificación del relato fáctico (motivos decímo y  duodécimo ) y, a partir del nuevo factum, la apreciación de un error iuris en su condena como autor de un delito de malversación y de prevaricación (motivos undécimo y decimotercero).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no puede ser acogido. La doctrina constitucional referida sitúa la lesión del derecho a la tutela judicial efectiva por incongruencia omisiva en la ausencia de respuesta a las pretensiones formuladas por las partes. En el presente caso, las pretensiones de los citados motivos de casación, según el propio recurrente identifica en su demanda: rechazar la finalidad de elusión del control y la falta de información al Parlamento, determinantes, en su caso, de una infracción legal, fueron explícitamente contestadas por el Tribunal Supremo en la sentencia de casación. La motivación ofrecida en dicha resolución, que reitera el auto de 16 de febrero de 2023, cumple en ambos casos las exigencias que se derivan del art. 24.1 CE, descartando la viabilidad de los motivos por varias razones, tal y como se ha expuesto. Se trata de una respuesta inequívoca, con una motivación suficiente que permite entender el razonamiento que la sostiene. Cuestión distinta es que el actor no esté de acuerdo ni con la desestimación de los motivos ni con la argumentación utilizada por el órgano judicial para fundar su respuesta, pero lo que en absoluto puede apreciarse es una ausencia de la misma. En consecuencia, los motivos de amparo que denuncian la vulneración del art. 24.1 CE, en su vertiente de la interdicción de la incongruencia omisiva, deben ser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Vulneraciones atribuidas a la comunicación pública y anticipada del fallo de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Exposición de la queja del recurrente, de las posiciones de las partes personadas y del pronunciamiento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motivo de la demanda denuncia la vulneración del derecho a la presunción de inocencia (art. 24.2 CE), del derecho al honor (art. 18.1 CE), del derecho a un proceso con todas las garantías (art. 24.2 CE) y del derecho a la tutela judicial efectiva (art. 24.1 CE). Esa plural denuncia se vincula con la comunicación pública por parte del Tribunal Supremo del fallo condenatorio mediante providencia de 26 de julio de 2022, casi dos meses antes de la notificación de la sentencia que desestimó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actuación supuso, según el demandante, la emisión de una declaración de culpabilidad desprovista de motivación en un caso que concitaba intensa atención mediática que, conforme a la doctrina del Tribunal Europeo de Derechos Humanos y del Tribunal Constitucional, constituye un demérito de su derecho a la presunción de inocencia que tiene como efecto lesivo reflejo la lesión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que el señalamiento como culpable por parte del poder público sin dar razón de los motivos de ello vulnera la garantía procesal como parte del derecho fundamental a un proceso con todas las garantías, ya que la sentencia debe notificarse en su integridad y en unidad de acto (arts. 160 y 789 LECrim y 248, 266, 270 y ss. LOPJ), generando indefensión, pues, al ser objeto de inmediata difusión masiva, el demandante careció de cualquier posible reacción. De otro lado, desde el entendimiento de que la fase de deliberación no había concluido, ya que el retraso se vinculó a la redacción del voto particular, considera que la publicación anticipada del falló impidió el desarrollo de la deliberación y, con ello, la pérdida de apariencia de imparcialidad. A su entender, las lesiones reseñadas no podrían justificarse con el argumento de la “relevancia pública del caso” esgrimido en el comunicado del órgano judicial, interés que en absoluto sería parangonable a los derechos fundamentales sacrificados.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en los antecedentes, el Partido Popular rechaza el motivo, ya que entiende que se dio difusión a una resolución previamente notificada a las partes, concluidas las deliberaciones y fijado el fallo, y comparte los argumentos vertidos en el auto resolutorio del incidente de nulidad de actuaciones para descartar la vulneración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solicita asimismo la desestimación de esta queja, que circunscribe a una posible lesión del derecho al honor tras rechazar que se pueda hablar de una pérdida de imparcialidad, dado que la sentencia estaba ya redactada y faltaba solo el texto del voto particular, o de una lesión del derecho a la presunción de inocencia en su vertiente extraprocesal, ya que el fallo anticipado informaba de la confirmación de la sentencia de instancia condenatoria. Descarta la vulneración del derecho al honor de la mano de una valoración ponderativa de las circunstancias concurrentes en la que pone el acento en el hecho de que el recurrente hubiera sido ya condenado en primera instancia, siendo dicha condena pública y notoria, el interés público del asunto y la finalidad del Tribunal Supremo de responder a esa atención con información veraz y fidedigna. Subraya que “es el propio órgano constitucionalmente competente para declarar la culpabilidad o la inocencia del acusado el que, sobre la base de una previa condena en la instancia, y con la certeza —que además hace expresamente pública— de que la decisión adoptada es ya definitiva, la difunde para dar satisfacción a un interés constitucionalmente legítimo como es el de asegurar una información institucional que ofrezca garantías plenas de veracidad y certeza, dando satisfacción al correlativo derecho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incidente de nulidad de actuaciones formulado por el recurrente ya se alegaron quejas análogas que fueron descartadas en el fundamento jurídico 21 del auto del Tribunal Supremo de 16 de febrero de 2023 por remisión a lo respondido a otro recurrente en el segundo fundamento de dicho auto. En él se parte de distinguir el contenido necesario de una sentencia, su notificación y la publicación anticipada del fallo, para subrayar (i) que esta última es un actuación no prevista en la ley, pero tampoco prohibida y prevista para determinadas resoluciones; (ii) que se viene realizando con habitualidad por las distintas Salas del Tribunal Supremo en atención a la demanda de noticias por la sociedad y para evitar los efectos perniciosos de la falta de publicidad, como las filtraciones; (iii) que la sentencia ya había sido deliberada y el texto estaba concluso a falta de los votos particulares; (iv) que la “publicación anticipada del fallo, con una sucinta motivación, que se limitó a dar noticia de un hecho relevante, cierto y de naturaleza procesal, no puede equipararse a una condena pública sin motivación”; y (v) que la comunicación pública de un hecho de indudable relevancia informativa “se hizo ponderando otros derechos como el de libre comunicación y recepción de información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de este motivo de la demanda de amparo, su examen debe escindirse en dos, de conformidad con la argumentación de una doble lesión, la del derecho a la presunción de inocencia extraprocesal y la de los derechos a un proceso con todas las garantías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Vulneración del derecho a la presunción de inocencia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6.2.1. Doctrina sobre el derecho a la presunción de inocencia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evolución de la jurisprudencia constitucional sobre la vertiente del derecho a la presunción de inocencia como regla de tratamiento que opera dentro y fuera del proceso penal cristaliza en la doctrina consignada en la STC 77/2023, de 20 de junio, FJ 6, tal y como se expone en la STC 94/2024, de 2 de julio, FJ 7.2.1, donde se destacan tres elementos de dicha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tradicional reconducción al derecho al honor (art. 18 CE) en la jurisprudencia constitucional, afirma la autonomía del derecho a la presunción de inocencia como regla de tratamiento, que “tiene por objeto salvaguardar o preservar a la persona en su condición de inocente frente a declaraciones de culpabilidad vertidas por la autoridad pública en aquellos casos en que no concurren los requisitos formales y materiales exigibles en un Estado de Derecho para realizar tal aseveración”.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Especifica que ese contenido “impide a los poderes públicos, tras declararse judicialmente la inocencia de una persona, cuestionar tal declaración”, así como imputar “ilícitos a una persona a pesar de que su culpabilidad no haya sido declarada por un tribunal, en el seno del proceso judicial público diseñado al efecto por el legislador y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sintonía con la jurisprudencia del Tribunal Europeo de Derechos Humanos, fija que la lesión del derecho “queda consumada en el momento en que desde el poder público se emitan declaraciones que no se limiten a describir un ‘estado de sospecha’ sino que vayan más allá, reflejando ‘la sensación de que la persona en cuestión es culpable’, siendo indiferente si se produce con anterioridad a la condena o con posterioridad a la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94/2024, de 2 de julio, FJ 7.2, se ha puesto de relieve que la conformación de esta dimensión del derecho a la presunción de inocencia se ha visto particularmente influida por la jurisprudencia del Tribunal Europeo de Derechos Humanos al respecto (art. 6.2 del Convenio europeo de derechos humanos: CEDH), de la que reseñó varios aspectos por su relevancia para el caso que ahora resulta pertinente recordar, siquiera sea resumidamente: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Europeo considera que, “[e]ntendido como una garantía procesal en el contexto de un proceso penal, el derecho a la presunción de inocencia establece algunas exigencias y límites en cuanto a […] las declaraciones prematuras del tribunal o de otras autoridades públicas sobre la culpabilidad del acusado” (por todas, STEDH, Gran Sala, de 12 de julio de 2013, asunto Allen c. Reino Unido, § 93). La prohibición del art. 6.2 CEDH se extiende tanto a manifestaciones prematuras por parte del tribunal penal de que la persona inmersa en un proceso penal es culpable, esto es, sin que se haya demostrado que lo es con arreglo a la ley, como a las declaraciones realizadas por otros funcionarios o autoridades sobre investigaciones penales pendientes que inciten al público a creer que el sospechoso es culpable y prejuzguen la evaluación de los hechos por parte de la autoridad judicial competente (por todas, STEDH de 10 de febrero de 1995, asunto Allenet de Ribemont c. Francia, § 36-37).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ambos casos, el Tribunal subraya que lo que importa es el significado real de las declaraciones en cuestión, no su literalidad. No es precisa una declaración formal de culpabilidad, sino que basta con que de lo manifestado se desprenda que se considera culpable a la persona (STEDH de 28 de noviembre de 2002, asunto Lavents c. Letonia, § 126).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declaración de culpabilidad ulterior no obsta al mantenimiento del derecho a la presunción de inocencia hasta el momento en que se prueba legalmente la culpabilidad, pues el art. 6.2 CEDH rige el proceso penal en su conjunto, con independencia del resultado de la acusación (STEDH de 19 de septiembre de 2006, asunto Matijasevic c. Serbia, § 49). La posterior condena de un acusado “no puede borrar el derecho inicial a la presunción de inocencia hasta que su culpabilidad haya sido legalmente establecida” (STEDH de 21 de julio de 2015, asunto Neagoe c. Rumanía, §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prohibición de las declaraciones que materialmente, más allá de su tenor literal, sugieran la culpabilidad de quien no ha sido condenado en firme no es incompatible con la posibilidad de que las autoridades informen públicamente sobre los procesos penales en curso, que avala el art. 10 CEDH (Neagoe c. Rumanía, § 45). Lo que el art. 6.2 CEDH impone es que la información se dé con toda la discreción y prudencia necesarias para respetar la presunción de inocencia (Allenet de Ribemont c. Francia, § 38), sin acompañar la información con valoraciones, especulaciones o manifestaciones que sugieran la culpabilidad de quien no ha sido aún condenado (Neagoe c. Rumanía, § 46 y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dirección se pronuncia también el art. 4.3 de la Directiva (UE) 2016/343 del Parlamento Europeo y del Consejo, de 9 de marzo de 2016, por la que se refuerzan en el proceso penal determinados aspectos de la presunción de inocencia y el derecho a estar presente en el juicio, al precisar que la obligación de no referirse a los sospechosos o acusados como culpables que establece el art. 4.1 “no impedirá a las autoridades públicas divulgar información sobre el proceso penal cuando sea estrictamente necesario por motivos relacionados con la investigación penal o el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6.2.2.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Puntualizaciones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queja formulada por el recurrente conforme a los parámetros reseñados requiere efectuar tres puntualizaciones atinentes a la concreta actuación cuestionada y al momento procesal en el que se dice producida la lesión como también ocurría con la queja análoga resuelta en la citada STC 94/2024, de 2 de julio, FJ 7.2.2 A), a cuyos razonamientos al respecto nos remitimos: (i) no se cuestiona la difusión pública del fallo, sino que se efectuara antes de la notificación íntegra de la sentencia, lo que se valora como una indebida declaración prematura de culpabilidad, de modo que la vulneración denunciada se circunscribe al derecho a la presunción de inocencia como regla de tratamiento; (ii) la prohibición de efectuar manifestaciones que denoten una consideración como culpable de quien aún no ha sido condenado en firme vincula al juez penal competente aun cuando se trate del tribunal penal de casación y en fases anteriores se haya dictado ya una condena; y (iii) el devenir del proceso penal implica ir adoptando decisiones fundadas tanto en la existencia de indicios de comisión de un delito como en la certeza más allá de toda duda razonable de la culpabilidad del sujeto, pronunciamientos que son compatibles con el derecho a la presunción de inocencia, pero en los que debe evitarse reflejar la opinión de que la persona es culpable cuando se asientan en la sospecha de culpabilidad y tienen, incluso si se trata de una condena no firme que afirma la culpabilidad, un componente eventual que solo la firmeza de la resolución confirma, poniendo fin a la exigencia de no tratar a la persona investigada, acusada o condenada como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Contenido del comunicado de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las expresiones utilizadas en las declaraciones cuestionadas para apreciar una lesión del derecho a la presunción de inocencia obliga a que el examen del motivo parta del contenido y tenor del comunicado de prensa difundido, que a continuación se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“COMUNICADO DE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la Sala II del Tribunal Supremo compuesto por los/as Excmos/as. Sres/as. Magistrados/as don Juan Ramón Berdugo Gómez de la Torre (presidente), doña Ana Ferrer García, doña Susana Polo García, doña Carmen Lamela Díez y don Eduardo de Porres Ortiz de Urbina (ponente) ha concluido la deliberación de los recursos de casación interpuestos contra la sentencia 490/2019, de 19 de noviembre de 2019, de la Sección Primera de la Audiencia Provincial de Sevilla (caso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relevancia pública del caso y como en otras ocasiones similares el tribunal procede a anticipar el fallo de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Estimando totalmente tres recursos de casación y parcialmente uno de ellos y desestimando los restantes recursos, ha acordado por mayoría de sus miembros anular la sentencia de primera instancia, dictando nueva sentencia con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Absolvemos del delito continuado de prevaricación administrativa a don Javier Aguado Hinojal, a don Juan Francisco Sánchez García y a doña Lourdes Medina Varo, declarando de oficio las costas procesales de primera instancia y las derivadas de sus recursos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Condenamos a don Juan Márquez Contreras, como autor responsable de sendos delitos continuados de malversación de caudales públicos y prevaricación administrativa, en relación de concurso ideal, apreciando la atenuante analógica y muy cualificada de reparación del daño, con la consiguiente reducción de sanciones, imponiéndole la pena de prisión de tres años, con la accesoria de inhabilitación especial para el ejercicio del derecho de sufragio pasivo durante el tiempo de la condena y a la pena de inhabilitación absoluta por tiempo de siete años y seis meses, que conlleva la privación definitiva de todos los honores, empleos y cargos públicos que tuviere el penado o cualesquiera otros honores, cargos o empleos públicos, con imposición de las 2/37 partes de las costas procesales de primera instancia y declarando de oficio las causadas con su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mantienen los restantes pronunciamientos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íntegro de la sentencia será publicado una vez se redacte el voto discrepante anunciado por las excelentísimas señoras magistradas doña Ana Ferrer García y doña Susana Polo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voto se considera que también deberían haber sido estimados parcialmente los recursos interpuestos por don Miguel Ángel Serrano Aguilar, don Jesús María Rodríguez Román, don Francisco Vallejo Serrano, doña Carmen Martínez Aguayo y don José Antonio Griñán Martínez y que, anulada la sentencia de instancia, estos recurrentes deberían haber sido absueltos del delito continuado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Madrid, a veintiséis de julio de dos mil veintidós”.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nota reseñada desde la óptica de las exigencias del derecho a la presunción de inocencia como regla de tratamiento conduce a rechazar la existencia de la vulneración denunciada, ya que no existe una manifestación sobre la culpabilidad del demandante que suponga tratarlo como autor de los delitos de prevaricación y malversación sin respaldo en una condena conforme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conclusión se asienta, en esencia, en las mismas razones expuestas en la STC 94/2024, FJ 7.2.2 C), a cuyo desarrollo hay que remitirse, sin perjuicio de reiterar frente al planteamiento del demandante que la declaración cuestionada constituye una información ofrecida por el órgano competente para resolver el recurso de quien de forma notoria fue condenado en primera instancia en una causa mediática, como se reconoce en la demanda, que da a conocer el resultado desfavorable al respecto una vez se ha deliberado y resuelto, que tiene, a su vez, el efecto de confirmar la condena, ya que con el pronunciamiento se agotan los recursos disponibles para el condenado. En tales circunstancias no puede afirmarse que se trata como culpable a quien no ha sido condenado en firme, pues justamente lo que se anuncia decidido de forma definitiva por el único órgano judicial que así puede hacerlo es la desestimación del recurso de casación que implica la firmeza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una previsión legal expresa que contemple la actuación cuestionada no determina la existencia de una lesión de la regla de tratamiento que impone el art. 24.2 CE. La finalidad de la llamada dimensión extraprocesal del derecho a la presunción de inocencia es proteger frente a atribuciones de culpabilidad no fundadas en una condena dictada en un proceso público con todas las garantías, no garantizar la práctica procesal de notificación de la sentencia íntegra que indica la normativa (art. 260.2 LOPJ) sin anticipar el fallo ni emitir un comunicado al respecto, por más que sea lo habitual. Debe, en consecuencia, desestimarse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Vulneración del derecho a un proceso con todas las garantías y del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ausencia de cobertura normativa, no obstante, se esgrime también en la demanda desde la perspectiva de la lesión del derecho a un proceso con todas las garantías y el derecho a la tutela judicial efectiva, que la demanda atribuye a la difusión pública del comunicado que anticipa el fallo en tanto que carente de base legal y generadora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6.3.1. Doctrina sobre el derecho a no padecer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de que se ha producido una irregularidad procesal causante de indefensión, debe tenerse presente que el derecho a la tutela judicial efectiva (art. 24.1 CE) comprende, entre sus múltiples vertientes, el derecho a no sufrir indefensión, que en nuestra jurisprudencia se entiende como un derecho a la defensa contradictoria, se vincula con las garantías del proceso debido reconocidas en el art. 24.2 CE y requiere indefensión material. Así se ha puesto de relieve, entre muchas, en las SSTC 266/2015, de 14 de diciembre, FJ 4; 91/2021, de 22 de abril, FJ 4.4; 121/2021, de 2 de junio, FJ 5.4; 47/2022, de 24 de marzo, FJ 6.3 A), o 131/2023, de 23 de octubre, FJ 2, todas ellas atinentes a procesos penales. La STC 94/2024, FJ 7.3.1, ha destacado como extremos relevantes de esta doctrina: (i) que el art. 24 CE garantiza el libre acceso de las partes al proceso en defensa de derechos e intereses legítimos, que, entre otras exigencias, precisa “la necesidad de que todo proceso penal esté presidido por la posibilidad de una efectiva y equilibrada contradicción entre las partes a fin de que puedan defender sus derechos, así como la obligación de que los órganos judiciales promuevan el debate procesal en condiciones que respeten la contradicción e igualdad entre acusación y defensa” (STC 186/1990, de 15 de noviembre, FJ 5); y (ii) que la relevancia constitucional de la indefensión prohibida por el art. 24 CE exige indefensión material, de modo que “[n]o basta, pues, la existencia de un defecto procesal si no conlleva la privación o limitación, menoscabo o negación, del derecho a la defensa en un proceso público con todas las garantías ‘en relación con algún interés’ de quien lo invoca” (STC 181/1994,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6.3.2.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no existe ningún precepto que autorice expresamente la publicación anticipada del fallo de una sentencia de casación. Sin embargo, que esa previsión no exista (y pueda hablarse incluso de irregularidad procesal) no significa que los derechos a la tutela judicial efectiva y a un proceso con todas las garantías se hayan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no existe una infracción de la normativa procesal en sentido estricto, ni de los preceptos invocados por el recurrente (arts. 160 y 789 LECrim y arts. 248, 266 y 270 LOPJ), que en ningún caso contemplan una prohibición, ni explícita ni implícita, de anticipar el fallo, sino normas sobre la estructura, contenido, notificación y acceso a las sentencias; ni del art. 260.2 LOPJ. El Tribunal Supremo notifica en septiembre la sentencia íntegra, que se data en su encabezamiento el 13 de septiembre de 2022. Con ello respeta tanto esa última previsión de integración del voto en la sentencia (art. 260.2 LOPJ) como las anteriores citadas en la demanda, relativas a la notificación de las sentencias el día que se firmen o el día siguiente (art. 160 LECrim), a la disposición específica sobre la sentencia en el procedimiento abreviado (art. 768 LECrim), a la estructura (encabezamiento, antecedentes, hechos probados, fundamentos de Derecho y fallo) con que deben formulares las sentencias (art. 248 LOPJ), al depósito y acceso a las mismas (art. 266 LOPJ) y al deber de notificar las resoluciones judiciales a todos los que sean parte en el pleito, puedan verse perjudicados o dispongan las propias resoluciones de conformidad con la ley (art. 270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además, tenerse presente, frente a lo aducido por el demandante sobre la imposibilidad de entender finalizada la deliberación hasta que conste la redacción del voto particular, que el art. 260.1 LOPJ dispone que “[t]odo el que tome parte en la votación de una sentencia o auto definitivo firmará lo acordado, aunque hubiere disentido de la mayoría; pero podrá, en este caso, anunciándolo en el momento de la votación o en el de la firma, formular voto particular”. Su lectura pone de manifiesto que es justamente finalizada la deliberación, al tiempo de la votación o la firma, cuando se anuncia la formulación del voto que, por lógica, se redactará después de haberse resuelto. Decae en tal medida la premisa de la queja de pérdida de imparcialidad planteada en la demanda, asentada en el reproche de un cierre prematuro de la deliberación por parte del órgano judicial al publicar el fallo sin constar el texto del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de forma determinante, porque no se concreta la indefensión que el recurrente ha sufrido, que parece identificar genéricamente y sin ulterior argumento con la imposibilidad de reaccionar dada la inmediata difusión masiva, cabe entender que de cara a la opinión pública. En ningún caso aduce, ni este tribunal aprecia, que se haya causado indefensión al recurrente en el proceso, donde, como se ha dicho, le fue notificada la sentencia del Tribunal Supremo conforme a la ley, iniciándose entonces el plazo para agotar las posibilidades de cuestionamiento de la decisión de condena; señaladamente, para formular el incidente de nulidad de actuaciones, que efectivamente planteó y fue resuelto por la Sala de lo Penal. De ninguna manera la actuación judicial cuestionada ha situado al interesado al margen de toda posibilidad de alegar y defender en el proceso sus derechos, por lo que no se aprecia un efecto material de indefensión, con real menoscabo de su derecho de defensa y con el consiguiente perjuicio real y efectivo para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una infracción formal y de indefensión con relevancia constitucional conduce a desestimar la vulneración del art. 24 CE alegada y, con ello, el último motivo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Conclusión y efectos de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en los fundamentos jurídicos anteriores determinan que la estimación parcial del presente recurso de amparo tenga como efecto la nulidad parcial de las resoluciones impugnadas en relación con la condena del recurrente por el delito de malversación de caudales públicos del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expresados en los fundamentos jurídicos 3 y 4 de esta resolución ponen de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estimación parcial de la vulneración del derecho a la legalidad penal (art. 25.1 CE) en relación con la subsunción imprevisible en el tipo penal del art. 432 CP de todos los hechos que han motivado la condena por malversación con la excepción de la participación del recurrente: (i) en las modificaciones presupuestarias del programa 22E de los años 2000-2001 y la concesión de ayudas sociolaborales con los créditos dispuestos conforme a ellas; y (ii) en la disposición de fondos incluidos en el programa 31L en ausencia o con desviación de su fin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desestimación de la vulneración del derecho a la presunción de inocencia (art. 24.2 CE) en lo que se refiere a la intervención del demandante en la disposición de los fondos del programa 22E (ejercicios 2000 y 2001) y de los fondos del programa 31L en ausencia con desviación de su fin público (ejercicios 2002 a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fallo parcialmente estimatorio determina la nulidad de las resoluciones impugnadas y la retroacción del procedimiento al momento anterior al dictado de la sentencia de instancia para que por la Audiencia Provincial de Sevilla se dicte un nuevo pronunciamiento exclusivamente en lo relativo a la posible comisión de un delito de malversación de caudales públicos como consecuencia de la participación del demandante (i) en las modificaciones presupuestarias del programa 22E de los años 2000-2001 y la concesión de ayudas sociolaborales con los créditos dispuestos conforme a ellas; y (ii) en la disposición de fondos incluidos en el programa 31L en ausencia o con desviación de su fin público.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 vulnerado el derecho fundamental del recurrente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 derecho y, a tal fin, declarar la nulidad de la sentencia núm. 490/2019, de 19 de noviembre, dictada por la Sección Primera de la Audiencia Provincial de Sevilla, de la sentencia núm. 749/2022, de 13 de septiembre, de la Sala de lo Penal del Tribunal Supremo, así como del auto del mismo Tribunal de 16 de febrero de 2023, ordenando la retroacción del proceso al momento anterior al dictado de la sentencia de instancia para que por la Audiencia Provincial de Sevilla se dicte un nuevo pronunciamiento respetuoso con el derecho fundamental vulnerado, en los términos que se indican en el fundamento jurídico 7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amparo en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avocado núm. 2348-2023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(LOTC), y con el máximo respeto a la opinión de la mayoría, formulo el presente voto particular por discrepar de la fundamentación y del fallo de la sentencia recaída en el recurso de amparo avocado por el Pleno núm. 2348-2023, interpuesto por don Antonio Fernández García, el cual a mi juicio debió ser desestimado porque las sentencias impugnadas no vulneraron su derecho fundamental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han quedado detalladamente expuestas en el voto particular formulado a la sentencia dictada en el día de ayer, STC 94/2024, de 2 de julio, que resolvió una demanda de amparo sustancialmente idéntica a la presente (recurso de amparo avocado 2136-2023), al que por tanto me remito. En ambos recursos de amparo, y en otros tres que se deliberaron en el Pleno del día de hoy, se impugnó la sentencia de la Sección Primera de la Audiencia Provincial de Sevilla de 19 de noviembre de 2019, confirmada en casación por la sentencia de la Sala de lo Penal del Tribunal Supremo de 13 de septiembre de 2022 (junto con el auto de la misma Sala de lo Penal de 16 de febrero de 2023, que rechazó el incidente de nulidad de actuaciones promovido contra su sentencia); resoluciones recaídas en la llamada causa de los “ERE” en la cual se condenó a cargos de relevancia en determinados periodos entre los años 2000 a 2009, en las Consejerías de Empleo y Desarrollo Tecnológico, Economía y Hacienda, Justicia y Administración Pública, e Innovación, Ciencia y Empresa, de la Junta de Andalucía; o bien en el Instituto de Fomento de Andalucía (IFA), denominado a partir de 2004 Agencia de Innovación y Desarrollo de Andalucía (IDEA). En el caso del promotor del presente recurso de amparo, señor Fernández García, este desempeñó los cargos de viceconsejero de Empleo de la Junta de Andalucía (del 29 de abril de 2000 al 25 de abril de 2004), de consejero de Empleo de la Junta de Andalucía (del 25 de abril de 2004 al 22 de marzo de 2010), y de presidente del IFA del 6 de junio de 2001 al 28 de enero de 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síntesis, la sentencia de la que ahora discrepo ha estimado en el fundamento jurídico 3.4 la queja de lesión del derecho fundamental del recurrente a la legalidad penal, respecto del delito de malversación de caudales públicos del art. 432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el fundamento jurídico 3.4.1 a), la sentencia de la que discrepo señala que la subsunción en la modalidad activa del delito de malversación del art. 432 CP (sustracción de caudales públicos), de los hechos probados que se refieren a irregularidades en la gestión global de las ayudas sociolaborales con cobertura en el programa 31L de las leyes de presupuestos, durante los años 2002 a 2004 como viceconsejero de Empleo y de 2005 a 2009 como consejero de Empleo, tanto la tramitación de los respectivos anteproyectos de ley como de modificaciones presupuestarias en los años 2005 a 2008, además de su firma como presidente del IFA de los convenios particulares con la Consejería de Empleo en los años 2002 y 2003, resulta imprevisible y por tanto contraria al derecho fundamental a la legalidad (art. 25.1 CE) del recurrente, por no ser una actividad fiscalizable por los tribunales penales; pues aquellas iniciativas quedan cubiertas una vez resultan aprobados como leyes de presupuesto por el Parlamento autonómico, sin que por ello puedan ser fuente de actos de disposición ilícita en orden al delito de malversación. En línea con lo ya defendido por la mayoría del Pleno en la STC 93/2024, de 19 de junio (entonces, a propósito de la condena por prevaricación de otra de las acusadas en esta causa de los ERE).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Otro tanto defiende la sentencia de la que ahora discrepo (recurso de amparo 2348-2023) en el fundamento jurídico 3.4.1 b), sobre la condena al recurrente por la modalidad omisiva del mismo delito de malversación (por no impedir el descontrol en la gestión de las ayudas), en cuanto a las ayudas sociolaborales con cobertura en aquel programa 31L.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ambos casos, se trata de un argumento circular al que a su vez ya di contestación en los apartados 2 (respecto del delito de prevaricación) y 3 (respecto del delito de malversación, teniendo en cuenta lo dicho en el apartado previo) de mi voto particular a la STC 94/2024, donde traje a colación a su vez el voto particular firmado junto con los magistrados don Enrique Arnaldo Alcubilla y doña Concepción Espejel Jorquera a la STC 93/2024. Apartado 2 al que ahora me remito, donde se razona que el procedimiento de preparación de un anteproyecto de presupuesto tiene “inequívoca naturaleza administrativa” y no se mueve en el ámbito de la inconstitucionalidad de las leyes, ni las de presupuesto aprobadas en sede parlamentaria permitieron sanar todos los posibles vicios denunciados.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lado, en el apartado 3 del mismo voto particular a la STC 94/2024 al que también me remito y que se refería al delito de malversación, reiteré que las normas y controles sobre subvenciones no fueron modificados por las leyes de presupuestos a las que se alude, de modo que tales controles regían en esos años y fueron deliberadamente obviados.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dictada por el Pleno en el recurso de amparo núm. 2348-2023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formulo el presente voto particular por discrepar de la fundamentación y del fallo de la sentencia recaída en el recurso de amparo interpuesto por don Antonio Fernández García, el cual a mi parecer debió ser desestimado, por las razones defendidas durante la deliberación y en los términos que seguidamente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Consideración preliminar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fundamentación de la presente sentencia descansa en buena medida en los argumentos empleados por la mayoría del Pleno en la STC 93/2024, de 19 de junio, que estimó parcialmente el recurso de amparo núm. 6971-2022, interpuesto por doña Magdalena Álvarez Arza contra las mismas resoluciones judiciales, que la condenaron por un delito de prevaricación en la pieza específica del conocido como “caso de los ERE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procedente, por ello, que me remita a las consideraciones expuestas en el voto particular que suscribí juntamente con los magistrados Enríquez Sancho y Espejel Jorquera a la referida sentencia, y a las que formuló el magistrado Tolosa Tribiño en su voto, al que asimismo nos adherimos. Esta remisión se explica porque en cuanto la nueva sentencia reitera en parte los razonamientos empleados entonces para estimar el amparo que fue escogido por la ponente como “cabecera” de la serie de recursos de amparo del mismo caso, sin perjuicio de lo cual considero necesario explicar con algún detalle las razones esenciales de mi desacuerdo con la presente sentencia, referida a otro de los altos cargos de la Junta de Andalucía condenados en el referido asunto, en este supuesto por delitos de prevaricación y de malversación de caudales públicos. Se trata de don Antonio Fernández García, que ocupó los cargos de viceconsejero de Empleo desde el 29 de abril de 2000 hasta el 25 de abril de 2004, de consejero de Empleo desde el 26 de abril de 2004 al 22 de marzo de 2010 y de presidente del Instituto de Fomento de Andalucía (IFA) desde el 6 de junio de 2001 al 28 de enero de 2003, estando descritos los hechos por los que fue condenado en el relato de hechos probados y en los fundamentos de Derecho 26 y 49 de la sentencia de la Audiencia Provincial de Sevilla, como se pone de manifiesto en el fundamento jurídico 2.4 de la presente sentencia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premisa errónea: la pretendida virtud sanadora de las leyes de presupuestos de Andalucía para los años 2002 a 2009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la STC 93/2024, la presente sentencia considera que la actuación del recurrente no puede entenderse subsumible en el delito de malversación por el que fue condenado (no se entra en la queja referida a la subsunción en el delito de prevaricación por el que también fue condenado porque no se planteó por el recurrente en la demanda de amparo sino, intempestivamente, en las alegaciones del art. 52.1 LOTC). Conclusión esta que asienta sobre la premisa, a mi parecer errónea, de que obraba amparado por lo previsto en la correspondiente ley de presupuestos para cada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más lejos de la realidad. Las sentencias impugnadas en amparo han condenado al recurrente por las conductas que, en su calidad de viceconsejero y luego consejero de Empleo, así como de presidente del IFA, llevó a cabo en relación con la presupuestación y gestión de ayudas sociolaborales a trabajadores y empresas en crisis al margen de lo establecido legalmente. La sentencia de este tribunal (que no entra a examinar, por el motivo indicado, si esas actuaciones puedan considerarse como resoluciones dictadas en asunto administrativo a los efectos de integrar el tipo prevaricador del art. 404 del Código Penal), siguiendo la pauta marcada en la STC 93/2024, sostiene que la conducta del recurrente, como la del resto de condenados en la pieza específica del “caso de los ERE de Andalucía” no merecía reproche penal desde la perspectiva de la malversación, en cuanto se amparaba en las leyes de presupuestos de Andalucía para los años 2002 al 2009, que en su programa 31L, establecieron un sistema de atribución de fondos al IFA/IDEA (las transferencias de financiación) para la concesión de ayudas sociolaborales que, [de acuerdo con lo establecido en sus propias memorias] habilitaban a la administración autonómica a conceder estas ayudas por tal vía (fundamento jurídico 3), lo que habría supuesto la supresión de los controles y procedimiento propios del régimen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de este tribunal parte de una suerte de efecto sanador de la ley de presupuestos de cualquier conducta que, de forma directa o indirecta, tuviese cobijo en el programa 31L, pues a su través se habría introducido un nuevo sistema de presupuestación que conllevó la eliminación de los controles y procedimientos propios del régimen de subvenciones, en particular, la fiscalización previa por parte de la Intervención de la Junta de Andalucía. Se viene a afirmar que resulta imprevisible condenar por prevaricación y malversación conductas amparadas en lo dispuesto en el programa 31L incorporado a las leyes de presupuestos de Andalucía para los años 2002 al 2009. La Ley curaría, según la mayoría del Tribunal, todo vicio y haría inatacable la actuación de los gestores públicos, que estarían habituados para actuar al margen de cualquier procedimiento y sin el control previo exigible en cualquier disposición de fondos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Semejante premisa, la de la supuesta cobertura de la actuación del recurrente en la legalidad presupuestaria, descansa en una errónea apreciación del contenido de las leyes de presupuestos consideradas. No es cierto que las sentencias de la jurisdicción penal que condenaron al recurrente hayan privado de toda relevancia a la circunstancia de la aprobación parlamentaria de las sucesivas leyes de presupuestos. Lo que sucede, frente a lo que de manera incorrecta ha entendido la mayoría en la sentencia de la que disiento es que, en realidad, la introducción del programa 31L en las leyes de presupuestos andaluzas de los años 2002 a 2009 no supuso la supresión de los controles propios del régimen de subvenciones, por cuanto las propias leyes de presupuestos, en su articulado, dispusieron lo contrario, ya sea porque declararan la vigencia de la normativa subvencional, ya sea porque nada regulasen en sentido contrario. Así se expresa tanto en la sentencia de la Audiencia Provincial de Sevilla como en la de la Sala Segunda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resoluciones judiciales niegan con razón, por otra parte, el pretendido valor legal que se pretende dar a las memorias presupuestarias, informes económico-financieros y fichas del programa 31L. La ausencia de eficacia vinculante de esa documentación anexa a las leyes de presupuestos resulta corroborada por diversos instrumentos legales, como ya se señaló en el voto particular conjunto a la STC 93/2014, a lo que se añade que esa documentación no está publicada, ni se publica juntamente con las leyes de presupuestos, lo que ya de por sí impide otorgarle valor normativo alguno, por aplicación del principio de publicidad de las normas (art. 9.3 CE). A lo que se añade que nuestra jurisprudencia también ha negado expresamente que las memorias y fichas presupuestarias tengan naturaleza normativa: “[L]as memorias de los presupuestos […] en modo alguno pudieron adquirir vigencia con la entrada en vigor de las leyes de presupuestos impugnadas; en realidad, son algo externo o ajeno a las mismas, meras previsiones hipotéticas” (STC 63/1986, de 21 de mayo, FJ 8). El argumento que utiliza la mayoría en la sentencia de la que discrepo, según el cual han de interpretarse las partidas presupuestarias conforme a la memoria, es fruto de un voluntarismo jurídico que no se puede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las leyes de presupuestos andaluzas consideradas habilitaban unos créditos para determinadas ayudas, pero no prejuzgaban el modo en que esas ayudas debían finalmente concederse, ni su régimen de control (o de falta de control, según el parecer mayoritario de este tribunal). Dicho de otro modo, del enunciado de la partida presupuestaria 440 del programa 31L no cabe inferir en modo alguno que el Parlamento de Andalucía, al aprobar la correspondiente ley de presupuestos, excluyera la aplicación de la normativa general en materia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Habida cuenta de lo anterior, no parece que la respuesta penal a la actuación del recurrente pueda calificarse de imprevisible. La razón de la condena del recurrente es clara: como con arreglo a la Ley del Parlamento de Andalucía 5/1983, general de hacienda pública de Andalucía, coincidente con la Ley 38/2003, general de subvenciones del Estado, las subvenciones y ayudas debían otorgarse con arreglo a unos principios de publicidad, libre concurrencia y objetividad y el incumplimiento de estos principios en la concesión de ayudas estaba produciendo muchos reparos por parte de la Intervención, los altos cargos de la Junta de Andalucía implicados en la trama idearon como solución para eludir esos controles incluir una nueva partida en los presupuestos titulada de manera indeterminada para sus propios fines, eludiendo de este modo los controles exigibles con arreglo a una legalidad que no fue derogada por lo dispuesto en las leyes de presupuestos andaluzas de los años 2002 a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las cosas podrían haber sucedido de otro modo. Las leyes de presupuestos andaluzas hubieran podido derogar esa legalidad, o excluirla para la concesión de esas ayudas, como hizo luego el Decreto-ley 4/2012 en la llamada “tercera etapa” de los ERE (primer bloque de los fundamentos de Derecho de la sentencia del Tribunal Supremo, “Resumen de los hechos probados”), cuyo artículo 1 estableció expresamente que “[a] estas ayudas sociolaborales no les es de aplicación la normativa general sobre subvenciones públicas”. En tal hipótesis, el problema se desplaza al control de la ley. Pero no es el caso. Las leyes de presupuestos andaluzas de los años 2002 a 2009 no establecieron en su articulado la supresión de los controles propios del régimen de subvenciones y semejante supresión no puede inferirse del mero enunciado de una determinada partida presupuestaria. Esta singular deducción de la sentencia respaldada por la mayoría de este tribunal constituye una interpretación creativa, asentada en un juicio de intenciones, en un juicio basado en una presunta voluntad tácita del legislador para habilitar a los gestores públicos a programar, primero, y a disponer, después, libérrimamente de los fondos incluidos en la partida 440 del programa 31L y solo y exclusivamente en esa 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de ello es que las conductas enjuiciadas del recurrente fueron correctamente subsumidas en el delito de malversación en concurso ideal con el precedente de prevaricación, no solo porque el programa 31L. no concedía una cobertura legal para conceder ayudas con elusión de los controles previstos en la normativa subvencional, pues nada se establecía en las leyes de presupuestos en tal sentido, sino porque, en todo caso, con la omisión de aquellos controles se dispuso libremente de las ingentes cantidades dinerarias a las que se refieren los hechos probados de la sentencia condenatoria de la Audiencia Provincial de Sevilla, confirmada en casación por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presente sentencia desconoce los principios constitucionales rectores del gasto público y su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precepto original en el Derecho Constitucional contemporáneo, la Constitución en su artículo 31.2 establece que “el gasto público realizará una asignación equitativa de los recursos públicos, y su programación y ejecución responderán a los criterios de eficiencia y economía”.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no se ha pronunciado expresamente sobre estos principios de justicia material del gasto público: la equidad, la eficiencia y la economía. Sí ha dicho, por ejemplo, en la STC 187/1988, de 17 de octubre, que el control de las comunidades autónomas no excluye el que puede hacer el Estado a través del Tribunal de Cuentas sobre la actividad financiera de las corporaciones locales. Pueden coexistir y superponerse, sin perjuicio de “evitar duplicidades innecesarias o disfuncionalidades”, que serían contrarias al art. 31.2 CE. También en la STC 204/1992, de 26 de noviembre, sobre los Consejos consultivos autonómicos y el Consejo de Estado, si bien aquí el Tribunal añade al art. 31.2 CE el art. 103.1 CE, que obliga a la administración pública a actuar con sujeción tanto al principio de legalidad (lo que incluye la legalidad presupuestaria, claro está), como al principio de eficacia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sin duda, el pronunciamiento más importante se contiene en la STC 45/2017, de 27 de abril, en la que se afirma que “la actividad financiera de las distintas Haciendas ha de asegurar los principios constitucionales que, conforme a nuestra Constitución han de regir el gasto público: legalidad (art. 133.4 CE), eficiencia y economía (art. 31.2 CE), asignación equitativa de los recursos públicos (art. 31.2 CE), subordinación de la riqueza […] al interés general (art. 128.1 CE), estabilidad presupuestaria (art. 135 CE) y control (art. 136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el principio de legalidad (que la sentencia presenta como respetado y salutífero para el recurrente) ya me he expresado, sin perjuicio de volver después. Me importa detenerme ahora en los de eficiencia y economía y control. Ciertamente la citada STC 45/2017 refiere el control al art. 136 CE (Tribunal de Cuentas), pero es innegable que a partir del art. 31.2 CE cabe encontrar la misma respuesta: solo es factible la eficiencia y la economía del gasto público a través del control, de la fiscalización administrativa de las salidas, de los gastos y pagos. Ello queda confirmado, por lo demás, en un precepto transversal de nuestra Constitución, íntimamente ligado, entre otros, al citado art. 31.2 CE, y que no es otro que el también citado art. 103.1 CE, a cuyo tenor “la administración pública sirve con objetividad los intereses generales y actúa de acuerdo con los principios de eficacia, jerarquía, descentralización, desconcentración y coordinación, con sometimiento pleno a la ley y al Derecho”. Precepto este, por cierto, aplicable a todas las administraciones públicas, también a las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administraciones públicas son instituciones serviciales o vicariales, que no tienen intereses propios, sino que están al servicio de los intereses generales, y con la característica de que ese servicio ha de realizarse con objetividad, o sea, sin privilegiar a determinadas personas, ni favoritismos, ni intereses partidistas. Y esa función servicial ha de ajustarse a los principios esenciales de actuación que enumera el art. 103.1 CE, pero también a otros enunciadas a lo largo del texto constitucional como los que figuran en el art. 9.3 (seguridad jurídica, responsabilidad e interdicción de la arbitrariedad), el art. 14 (igualdad e interdicción de trato discriminatorio), y los arts. 9.2 y 105 (participación y transparencia), por solo citar algunos. No hace falta insistir en que el art. 103.1 CE impone in fine que el sometimiento de la administración pública a la ley y al Derecho sea pleno, o sea completo, sin excepción ni matiz, lo que corrobora el enunciado del art.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Adelanto ya que las conclusiones a las que llega la sentencia de este tribunal de la que disiento no se acomodan a estos principios constitucionales, pues se asientan en la incertidumbre jurídica, en la irresponsabilidad, y en la falta de objetividad y de transparencia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este tribunal descubre con la linterna de Diógenes el argumento de la salvadora ley de presupuestos que todo lo ampara y que borra toda responsabilidad penal en la conducta del recurrente y el resto de implicados en la pieza específica del conocido como “caso de los ERE de Andalucía”. Esa ley es convertida en omnipotente pues sirve asimismo para eliminar los controles. Sin perjuicio de reiterar que, en realidad, no es cierto que las leyes de presupuestos andaluzas de los años 2002 a 2009 establecieran la modificación o supresión de los controles propios del régimen de subvenciones (sin que tal presunta supresión pueda inferirse del mero enunciado de una determinada partida presupuestaria), baste ahora añadir que la sentencia de este tribunal olvida que no basta con el sometimiento a la ley (que, insisto no suponía en el presente caso la supresión del régimen propio del control de las ayudas y subvenciones), sino que se exige también el sometimiento al ius. La ley no agota el ámbito del Derecho, que es algo más. Y en ese algo más están desde luego los principios actuales de actuación de las administraciones públicas, que enuncian muy en particular los arts. 9.3, 31.2, 103.1, 105 y 106.1 CE, y los propios principios generales del Derecho, que no tienen por qué ser norma escrita y que sintetizan nuestra cultura jurídica, que es la propia de un Estado constitucional y democrático de Derecho (art. 1.1 CE). Y, por supuesto, en el ius están también los principios del Derecho de la Unión Europea, a los que luego me referiré.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recordado ya que entre los principios constitucionales que rigen inexcusablemente la actuación de las administraciones públicas está el de prohibición de la arbitrariedad (art. 9.3 CE), patentemente vulnerado según las sentencias condenatorias impugnadas en amparo. Quizás el redactor de la ponencia devenida inexorablemente en sentencia con el apoyo de la mayoría del Pleno confunde este concepto con el de discrecionalidad. La discrecionalidad está perfectamente fundamentada en la actuación administrativa, pero el poder discrecional no es nunca ilimitado ni puede ejercerse al puro arbitrio o capricho de quienes lo lleven a efecto. La sentencia de este tribunal, en fin, margina los límites jurídicos de la actuación administrativa para permitir a los cargos públicos ejercer libérrimamente sus competencias desde criterios de pura oportunidad, y con absoluta ajenidad a cualquier control. La conclusión es clara: se sacrifica la objetividad de la actuación administrativa, que se convierte en inmune e inatacable, creando, pues, un espacio de impunidad en el que determinados gobernantes gozan de un escudo protector que repele cualquier control o fiscalización, y que, por supuesto es un espacio ennegrecido, oscuro, por no transparente, y tales espacios son inconciliables con la naturaleza del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aplicación de los principios del Derecho de la Unión Europea en materia de control del gasto público, como dique de contención en la lucha contra el fraude y la corrupción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el Derecho de la Unión Europea no es directamente aplicable en el asunto que nos ocupa, al no tener los fondos públicos malversados origen comunitario, no puede desconocerse que los principios del Derecho de la Unión sobre el control del gasto público son muy relevantes para analizar la regularidad de la actuación de los gestores de los caudales públicos. En tal sentido, no me parece aventurado afirmar que esa gestión, en el conocido como “caso de los ERE de Andalucía”, y como se desprende de las sentencias condenatorias que se impugnan en amparo, ha sido contraria no solo a los principios del Derecho interno, sino también a los principios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en uno como en otro ordenamiento el control del gasto público es la herramienta principal para luchar contra el fraude y contra la corrupción. A los principios constitucionales en materia de gasto público y su control ya nos hemos referido. Por lo que atañe a los principios del Derecho de la Unión Europea en esta materia cabe añadir ahora que toda norma, con independencia de su rango, así como toda resolución o actuación que directa o indirectamente persiga disminuir o eludir el control del gasto público, estará poniendo en peligro los intereses financieros del poder público y sería, contraria al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actuación de la Unión Europea en materia de control presupuestario se basa en dos principios: por una parte, la garantía de que el presupuesto de la Unión se gaste de forma adecuada y, por otra, la protección de los intereses financieros de la Unión y la lucha contra el fraude. Conforme al art. 325 del Tratado de funcionamiento de la Unión Europea (TFUE), relativo a la lucha contra el fraude, “1. La Unión y los Estados miembros combatirán el fraude y toda actividad ilegal que afecte a los intereses financieros de la Unión mediante medidas adoptadas en virtud de lo dispuesto en el presente artículo, que deberán tener un efecto disuasorio y ser capaces de ofrecer una protección eficaz en los Estados miembros y en las instituciones, órganos y organismos de la Unión. 2. Los Estados miembros adoptarán para combatir el fraude que afecte a los intereses financieros de la Unión las mismas medidas que para combatir el fraude que afecte a sus propios intereses financieros”.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los principios que debe regir la actividad presupuestaria y la lucha contra el fraude y la corrupción en el ámbito de los fondos europeos, el Tribunal de Justicia de la Unión Europea viene dictando una jurisprudencia que ha sido sistematizada en un auto de 7 de noviembre de 2022, con cita reiterada de la STJUE de 21 de diciembre de 2021, Euro Box Promotion y otros, asuntos acumulados C‑357/19, C‑379/19, C‑547/19, C‑811/19 y C‑840/19 (y jurisprudencia citada en esta), recordando las líneas más importantes de esa doctrina, de las que interesa destacar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lo que se refiere a las obligaciones derivadas del art. 325.1 TFUE, esta disposición impone a los Estados miembros el deber de luchar contra el fraude y toda actividad ilegal que afecte a los intereses financieros de la Unión mediante medidas disuasorias y eficaces. Medidas de lucha que deben ser equivalentes a las medidas implementadas en el ámbito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otra parte, en lo referente a la expresión “toda actividad ilegal”, que figura en el art. 325.1 TFUE, recuerda el Tribunal de Justicia que ese concepto comprende en particular todo acto de corrupción de los funcionarios o todo abuso cometido por estos en el desempeño de un cargo público que pueda afectar a los intereses financieros de la Unión, en forma, por ejemplo, de apropiación indebida de los fondos de la Unión. En este contexto, poco importa que los actos de corrupción se traduzcan en una acción o una omisión del funcionario de que se trate, habida cuenta de que una omisión puede ser tan perjudicial para los intereses financieros de la Unión como una acción y estar intrínsecamente vinculada a tal acción, como ocurre, por ejemplo, con la omisión por parte de un funcionario de efectuar los controles y las comprobaciones exigidas respecto de los gastos cubiertos por el presupuesto de la Unión o la autorización de gastos inadecuados o incorrectos de los fondos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Además, subraya el Tribunal de Justicia que los Estados deben garantizar que las normas de Derecho penal y de procedimiento penal permitan una represión eficaz de los delitos de fraude que afecten a los intereses financieros de la Unión y de corrupción en general. Esta exigencia de efectividad se extiende necesariamente tanto a las acciones penales y a las sanciones de los delitos de fraude que afecten a los intereses financieros de la Unión y de corrupción en general como a la aplicación de las penas impuestas, en la medida en que, de no existir una ejecución efectiva de las sanciones, estas no pueden ser eficaces y disuasorias; todo ello para evitar un riesgo sistémico de impunidad de los hechos constitutivos de tales delitos, así como garantizar la protección de los derechos fundamentales de las personas acusadas.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 los órganos jurisdiccionales nacionales les corresponde dar plenos efectos a las obligaciones que resultan del art. 325.1 TFUE, así como de la Decisión 2006/928, y dejar sin aplicación disposiciones internas que, en el marco de un procedimiento relativo a delitos graves de fraude que afecten a los intereses financieros de la Unión o a delitos de corrupción en general, impiden la aplicación de sanciones eficaces y disuasorias para luchar contra tales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teniendo en cuenta que, ex art. 325.2 TFUE, el control de los fondos públicos debe ser equivalente en relación con la lucha contra el fraude, entiendo que todos estos principios generales del Derecho de la Unión Europea en materia de control del gasto público, señalados por la jurisprudencia del Tribunal de Justicia, deben tenerse en cuenta a la hora de valorar la gestión de los fondos llevada a cabo por el recurrente. Lo que entre otras cosas significa que no existe razón para entender que el control interno de esa gestión de fondos públicos deba ser menos intenso que el que se aplicaría si los fondos malversados hubieran sido europeos.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y enlazando con lo anteriormente expuesto, rechazo por completo la premisa de la que parte la sentencia de este tribunal para exonerar de responsabilidad penal a los gestores de los fondos del conocido como “caso de los ERE de Andalucía”, que no es otra que la de considerar, equivocadamente, que su actuación estaba amparada por la ley de presupuestos de cada ejercicio considerado. Como ya he advertido, es insostenible que el mero enunciado de la partida presupuestaria 440 del programa 31L implique un control del gasto diferente. El tipo de control vendrá determinado por la naturaleza y finalidad del gasto, no simplemente por la partida donde se encuentren los fondos. Una cosa es que el recurrente y el resto de implicados de la Junta de Andalucía pretendiesen a partir de la inclusión de esa partida presupuestaria evitar el control previo de las ayudas y otra muy distinta que las leyes de presupuestos andaluzas de los años 2002 a 2009 que incluyeron esa partida no establecieron en su articulado la modificación o supresión del régimen de control de ayudas y subvenciones, sin que esa pretendida modificación legal pueda inferirse del mero enunciado de una determinada partida presupuestaria, como se pretende en la sentencia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 cierto que ha quedado acreditado, como resulta de las sentencias impugnadas en amparo, que en el conocido como “caso de los ERE de Andalucía”, se buscó de manera intencionada la elusión de los controles ordinarios del gasto público, lo que supuso la debilitación de los mecanismos para prevenir la corrupción. La eliminación de estos controles, en abstracto, ya es reprochable, pero, además, teniendo en cuenta que los fondos fueron gestionados sin las mínimas garantías de publicidad y concurrencia competitiva para su obtención por los particulares, la debilitación de los controles facilitó la aparición de los casos de corrupción.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llama poderosamente la atención el elocuente contraste entre la protección reforzada que la Unión Europea atribuye al delito de malversación de caudales públicos y la respuesta dada por esta y las restantes sentencias de este tribunal a uno de los casos más graves de corrupción política institucionalizada en España. Una sentencia que no ha dudado en desbordar los límites del control que a este tribunal corresponden en materia de amparo constitucional, para anular los pronunciamientos condenatorios de la jurisdicción penal, que a partir de pruebas de cargo practicadas en el juicio oral con plenas garantías de inmediación, contradicción y defensa, y mediante una subsunción de los hechos probados en el tipo penal que no puede calificarse de imprevisible ni irrazonable, habían condenado al demandante de amparo como autor de un delito de prevaricación en concurso medial con un delito de malversación. Por eso, resulta especialmente difícil conciliar la decisión de la sentencia de este tribunal, que conduce a la postre a dejar impunes unas conductas de especial gravedad cometidas por unos concretos responsables políticos en el desempeño de sus funciones públicas, con el esfuerzo de la Unión Europea por eliminar márgenes de impunidad para los malversadores.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Colofón: las sentencias impugnadas en amparo no vulneraron el derecho del recurrente a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conclusión a cuanto ha quedado antes expuesto, considero que las sentencias recurridas en amparo han efectuado una interpretación razonada de los elementos típicos del delito de malversación (también del delito de prevaricación) y que su aplicación al caso en dichas resoluciones judiciales supera sin dificultad el canon de control referido a la prohibición de interpretaciones “ilógicas” o “arbitrarias” que impone el art. 25.1 CE, conforme a la doctrina consolidada de este tribunal. La subsunción de la conducta del recurrente, a partir de los hechos declarados probados [sobre los que a este tribunal nada le cabe decir: art. 44.1 b) LOTC], en los delitos de prevaricación y malversación, que han efectuado la Audiencia Provincial de Sevilla y especialmente el Tribunal Supremo como órgano jurisdiccional superior en la materia (art. 123.1 CE), no es irrazonable ni imprevisible ni, por consiguiente,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el recurso de amparo debió ser íntegramente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 modo de epílogo decepcionado, con una necesaria llamada de advertencia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Parafraseando al maestro Lucas Verdú diríamos que la justicia constitucional es la autoconciencia que la Constitución tiene de su propia validez y eficacia. En una sentencia como la presente, tal autoconciencia es inencontrable, porque no hay razones que sustenten en Derecho la solución encontrada por la mayoría de este tribunal al problema sometido a su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empleáramos un lenguaje popular o coloquial diríamos que se pretende que el lector “comulgue con ruedas de molino”, al convertir a la ley, la ley de presupuestos concretamente, en el cirujano de hierro que cura todos los vicios en la gestión de las ayudas públicas a que se refiere el caso mediante el simplísimo proceder de incorporar una partida económica a la ley de presupuestos y hacer una referencia genérica a las ayudas a las empresas en crisis en las memorias presupuestarias. Una ley, por cierto, con poderes propios del prestidigitador, pues las leyes de presupuestos andaluzas a las que se refiere la sentencia de este tribunal en ningún momento establecen aquello que esta sentencia afirma, la pretendida modificación o eliminación del régimen de controles de las ayudas y subvenciones previsto en la normativa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las leyes de presupuestos en cuestión, por otra parte, fue impugnada, pero si alguna o varias se hubieran impugnado habría dado lo mismo, pues era incuestionable que la mera inclusión de una partida económica (la partida 440 del famoso programa 31L) no era inconstitucional. Adviértase en este sentido que cuando este Tribunal ha admitido, en su STC 90/2017, de 5 de julio, la posibilidad de impugnar mediante la vía del recurso de inconstitucionalidad unas determinadas partidas presupuestarias incluidas en una ley de presupuestos (en aquel caso destinadas a financiar el referéndum de autodeterminación de Cataluña) lo ha hecho por su conexión con el mandato previsto en una disposición contenida en el articulado de esa ley. Esto es, lo que se impugna es el mandato imperativo contenido en un precepto del articulado de la ley de presupuestos, mandato directamente vinculado a las concretas partidas presupuestarias a las que aquel precepto se remite y que, por esa vinculación, pueden también ser válidamente impugnadas en un recurso de inconstitucionalidad. Por ello, solo si el reproche de inconstitucionalidad que se dirige frente al precepto legal prospera, cabrá entonces extender esa censura a las concretas partidas a las que ese precepto de la ley de presupuestos remite, por ser esas partidas presupuestarias necesarias para dar cumplimiento al mandato que aquel precepto contiene.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sí me parece inconstitucional es la interpretación que la sentencia hace de las conductas que fueron enjuiciadas por la jurisdicción: se eliminan los controles, la fiscalización y, en consecuencia, la lucha contra el fraude y la corrupción, estandartes del Derecho de la Unión Europea, pero esas conductas deben quedar impunes porque, supuestamente, se amparaban en las correspondientes leyes de presupuestos. A mi entender, la sentencia de este tribunal se sustenta sobre una interpretación errada del contenido de una ley que hace la mayoría del Pleno, interpretación que contraviene la Constitución y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decía García de Enterría, la justicia constitucional trata los problemas políticos con criterios jurídicos, poniendo la razón, la razón del Derecho, donde otros ponen otros motivos, pasiones o subjetivismos varios, me parece incuestionable que la presente sentencia, de la que respetuosa pero enérgicamente discrepo, hace tambalearse los pilares básicos del Estado de Derecho, por cuanto: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Incurre en un exceso de jurisdicción, al autoasignarse el Tribunal Constitucional la función propia de los tribunales de justicia ordinarios (art. 117.3 CE), convirtiéndose en una nueva instancia revisora que realiza el juicio de subsunción penal y revalora a su libre arbitrio las pruebas practicadas en el juicio oral, con claro olvido de lo dispuesto en el art. 44.1 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Socava la posición institucional que la Constitución atribuye al Tribunal Supremo como órgano jurisdiccional superior en todos los órdenes (art. 123.1 CE), injiriéndose el Tribunal Constitucional en funciones que son propias de aquel, con el pretexto de que allí donde deben garantizarse los derechos fundamentales, allí debe estar este tribunal, olvidando que la jurisdicción constitucional debe evitar (por su propia naturaleza de jurisdicción de garantías) caer por desfiladeros abruptos.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Contraviene los arts. 9.3, 31.2, 103.1, 105 y 106.1 CE, al dejar de lado los principios en que se ha de basar ex constitutione la actuación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Suprime de un plumazo la idea de control del gasto público sobre la base de un juicio de intenciones del legislador autonómico (que este, por la mera inclusión de una partida presupuestaria, habría pretendido modificar o suprimir el régimen de control de las ayudas y subvenciones previsto en la normativa aplicable), con lo que desapodera al Estado del instrumento más eficaz en la lucha contra el fraude y la corrupción política institucionalizada.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Y, en fin, contraviene los principios nucleares en la materia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concluir este voto sin antes reprochar el apresuramiento con que este tribunal ha despachado el asunto que nos ocupa, que, al igual que el resuelto por la STC 93/2024, y otros de la misma “serie”, ha sido deliberado y votado por el Pleno en muy poco tiempo, lo que tal vez ha contribuido al resultado de una sentencia desafortunada (por decir lo menos) en la forma y en el fondo. No estará de más recordar que quien fuera presidente de este tribunal, el magistrado Tomás y Valiente, ya aludió en 1994, en una conferencia titulada “La Constitución y el Tribunal Constitucional”, a “la importancia de las deliberaciones y a la conveniencia de que estas se prolonguen cuanto sea necesario para aproximar criterios, integrar argumentos, enriquecer la fundamentación y de ese modo evitar en lo posible fracturas internas” (publicada en el libro “La jurisdicción constitucional en España, Tribunal Constitucional-Centro de Estudios Constitucionales, 1995). No creo que tan atinada recomendación haya sido seguida en el presente caso y otros similares.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conjunto que formulan los magistrados don César Tolosa Tribiño y doña Concepción Espejel Jorquera a la sentencia dictada en el recurso de amparo núm. 2348-2023 interpuesto por don Antonio Fernández García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formulamos el presente voto particular. Consideramos que el recurso de amparo debió ser inicialmente inadmitido —como ya se expuso en el voto particular al ATC 288/2023, de 5 de junio— y una vez admitido desestimado, por las razones que se exponen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sentencia se construye argumentalmente aplicando el razonamiento contenido en la STC 93/2024, de 19 de junio, que resolvió el recurso de amparo interpuesto por doña Magdalena Álvarez Arza (recurso de amparo 6971-2022) junto con el que se contiene en las ponencias incluidas en el mismo orden del día que resuelven los recursos de amparo interpuestos por don Miguel Ángel Serrano Aguilar (recurso de amparo 2136-2023), don Francisco Vallejo Serrano (recurso de amparo 2360-2023), don Jesús María Rodríguez Román (recurso de amparo 2361-2023) y doña Carmen Martínez Aguayo (recurso de amparo 2391-2023), en los que se reconoce bien exclusivamente la vulneración del derecho a la legalidad penal —en relación con el delito de prevaricación administrativa y/o el de malversación— y/o también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Consideraciones comunes a las sentencias que resuelven los indicados recursos de amparo frente a las condenas recaídas en el conocido caso de los “ERE”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Debe indicarse que todas las sentencias que resuelven los referidos recursos de amparo relativos a las condenas por los denominados “ERE”, dan una respuesta estandarizada cuando se enfrentan a la vulneración del derecho a la legalidad penal (art. 25.1 CE) sea en su proyección a las condenas por prevaricación o por malversación y ello con independencia del contenido de las demandas e incluso prescindiendo de que tal derecho haya sido o no invocado. Existe una predeterminación argumental que margina el contenido de los recursos, se desvincula de los mismos, los orilla, procediendo incluso en relación con la vulneración del derecho a la legalidad penal a proyectar sobre el delito de malversación de caudales públicos una prohibida reconstrucción del recurso o directamente a dar respuesta a un planteamiento inexistente. Se incumple la acrisolada doctrina constitucional por la que se prohíbe la reconstrucción de oficio de la demanda y de modo expreso suplir las razones del recurrente o efectuar una labor de integración de las mismas cuando no se aportan al recurso (SSTC 123/2006, de 24 de abril, FJ 3; 196/2006, de 3 de julio, FJ 3; 74/2007, de 16 de abril, FJ 2; 42/2008, de 10 de marzo, FJ 2, y 182/2009, de 7 de septiembre,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en los motivos de amparo que estiman, efectúan una revisión de oficio de las sentencias del Tribunal Supremo desvinculándose de los argumentos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doctrina plasmada en las sentencias produce el resultado de exonerar de responsabilidad a los miembros del Gobierno de la Junta de Andalucía en todo lo concerniente a la elaboración, aprobación y ejecución de los presupuestos y a las enmiendas presupuestarias o su ejecución. Los declara de facto irresponsables y extiende sobre ellos un privilegio de inviolabilidad e inmunidad. La consecuencia de dicha doctrina es la estimación de todas las demandas de amparo y seguramente ocasionará el archivo de buena parte del centenar de piezas separadas que se encuentran pendientes de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Tal doctrina es inasumible pues deja al margen de todo control aquello que tenga que ver con la actividad presupuestaria desde la fase inicial de elaboración de los presupuestos a la fase final de su ejecución y con ello se desprotege la indemnidad del patrimonio público, el correcto funcionamiento de la actividad patrimonial del Estado, la confianza de la sociedad en el manejo honesto de los fondos públicos, los deberes de fidelidad y transparencia que tienen los funcionarios públicos a cuyo cargo se encuentran los bienes de la administración pública. Dicha doctrina incumple las exigencias internacionales de lucha contra la corrupción política y cuando tenga proyección en la protección de los intereses financieros de la Unión Europea producirá un incumplimiento de las obligaciones de España, incompatible con lo dispuesto en el artículo 325.1 del Tratado de funcionamiento de la Unión Europea, de luchar contra el fraude y contra toda actividad ilegal que afecte a los intereses financieros de la Unión, de prevenir y combatir la corrupción en general y de prever la aplicación de sanciones eficaces y disuasorias en caso de que tales infracciones se produzcan (SSTJUE de 21 de diciembre de 2021, Euro Box Promotion , asunto C-357/19, § 184-187 y 193-194, y de 24 de julio de 2023, Lin, asunto C-107/23 PPU , § 83-84, 86, y 91-94 y auto de la Sala Sexta del Tribunal de Justicia de la Unión Europea de 7 de noviembre de 2022, FX y otros, asuntos acumulados C‑859/19, C‑926/19 y C‑929/19, § 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impunidad que establece la sentencia se aplica: (i) a quienes elaboraron los proyectos de ley o las modificaciones presupuestarias para provisionar fondos al IFA/IDEA mediante un instrumento lícito, las “transferencias de financiación”, con la finalidad de preparar el camino para que otros miembros del Gobierno pudieran destinar tales provisiones a fines no previstos en el presupuesto, las “ayudas sociolaborales”; (ii) a quienes al ejecutar el programa presupuestario en lugar de aplicar los fondos a gastos de explotación dispusieron de los mismos de modo libérrimo como si fueran propios o permitieron conscientemente, teniendo la obligación de impedirlo, que otros efectuaran tales disposiciones.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todos los casos esa irresponsabilidad e imposibilidad de control se apoya en una construcción artificiosa a modo de mantra jurídico que carece de sustento racional y de apoyo en la sentencia del Tribunal Supremo y que se repite en todas las sentencias como piedra angular para afirmar la vulneración del derecho a la legalidad penal: quien obra amparado por la ley de presupuestos no puede prevaricar ni puede malversar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ninguno de los condenados estaba amparado por las sucesivas leyes de presupuestos para cometer los delitos. Las leyes no delinquieron, eran neutras en la previsión de transferencias de financiación para gastos de explotación. Quienes delinquieron fueron quienes previeron las trasferencias de financiación de modo innecesario con la idea de que otros tuvieran recursos para destinarlos a fines ajenos a los presupuestados. Así lo afirma el Tribunal Supremo cuando indica que la actuación de desvío de fondos no venía obligada por los presupuestos. O cuando refiere que “no puede afirmarse que [el Parlamento] modificara de forma implícita el uso de las transferencias de financiación para fines diferentes a la cobertura de los gastos de explotación o necesidades de capital del IFA/IDEA y, mucho menos, que aprobase la forma en que se llevó a cabo la ejecución del gasto, disociando concesión y pago y eludiendo los requisitos y controles establecidos en la normativa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Ese mismo mantra jurídico sirve de modo inconsistente para distinguir a los efectos de resolver la vulneración del derecho a la legalidad penal entre aquellas modificaciones presupuestarias o disposiciones de fondos según tuvieran o no amparo en el sistema de presupuestación del programa 31L. Como se ha indicado el mencionado programa no determinaba que las trasferencias de financiación con que el mismo se dotaba pudieran destinarse a fines distintos a los de gastos de explotación.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Puede considerarse común a todas las sentencias que con el pretexto de enjuiciar la vulneración del derecho a la legalidad penal irrumpen en el ámbito reservado a la jurisdicción ordinaria y suplantan la función del Tribunal Supremo como máximo intérprete de la ley (art. 123 CE) erigiéndose de este modo el Tribunal Constitucional en Tribunal de Casación al interpretar el concepto de “resolución” y de “asunto administrativo”. Y, también es común a todas ellas que con un entendimiento indebido del enjuiciamiento que le corresponde al Tribunal Constitucional en relación con el derecho a la presunción de inocencia, se apartase de la acrisolada doctrina de este tribunal y revisa, conforme a criterios de calidad o de oportunidad, la valoración probatoria de los tribunales ordinarios para reelaborarla previa selección sesgada del acervo probatorio convirtiéndose de este modo en tribunal de apelación.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Y finalmente, como consecuencia de todo ello, las sentencias ocasionan un daño institucional difícilmente reparable, pues para anular las condenas recaídas en el asunto de corrupción más importante de la historia reciente de España, rectifican por primera vez desde que el Tribunal Constitucional entró en funcionamiento el criterio del Tribunal Supremo en la interpretación de un elemento recogido en la descripción de la conducta típica, sustituyen la valoración probatoria efectuada por los órganos judiciales y dejan al margen de todo control el proceso de elaboración, modificación y ejecución presupuestaria.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Contenido de la sentencia del Tribunal Supremo como respuesta al planteamiento del recurrente en el recurso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el deber de respeto institucional a la plausible labor desempeñada por la Sala de lo penal del Tribunal Supremo y la exigencia de poner en el primer plano —que es donde merecen estar y exige el examen metodológico de la vulneración del principio de legalidad penal— los argumentos que llevan al Tribunal Supremo en su sentencia 749/2022, de 13 de septiembre, a calificar la conducta del recurrente de delito continuado de prevaricación administrativa en concurso medial con un delito continuado de malversación de caudales públicos, obligarían a suplir la injustificada omisión de la sentencia y a sintetizar las sólidas razones que el Tribunal Supremo dedica en el apartado VI de los fundamentos de Derecho, a lo largo de noventa páginas, con la rúbrica “Juicio de tipicidad del delito de prevaricación administrativa”, páginas 220 a 310; en el apartado VII, a lo largo de cincuenta y tres páginas, con la rúbrica “Juicio de tipicidad del delito de malversación de caudales públicos”, páginas 310 a 363; y en el apartado VIII al “Juicio de autoría”, páginas 364 a 373.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Su mera lectura evidencia por sí sola la razón del desencuentro con la sentencia frente a la que formulo voto particular y el incomprensible silencio que sobre su contenido se guarda en los antecedentes. Sin embargo, las características de concisión que debe contener un voto particular, mal que nos pese, impiden que podamos exponerlas, debiendo remitirnos directamente a su contenido fácilmente accesible, sin perjuicio de referirnos a sus fundamentos al exponer nuestra discrepancia con la sentencia que resuelve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Contenido y alcance del principio de legalidad penal y su incidencia en los pronunciamientos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 Contenido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preciso ahora examinar cuál es la doctrina sobre el derecho a la legalidad penal (art. 25.1 CE) que la sentencia aborda en su fundamento jurídico 3, al que nos remitimos al compartir su exposición. Debemos destacar de dicha doctrina tres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fundamento plural del principio de legalidad: la seguridad jurídica y la previsibilidad de las consecuencias jurídicas de los actos a fin de garantizar al ciudadano un ámbito de libertad de actuación.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Su proyección sobre los jueces y tribunales que deben aplicar la norma sancionadora, que se concreta en la prohibición de aplicarla a casos no comprendidos en ella realizando una subsunción irrazonable. De modo que queda excluida la analogía in malam partem y las interpretaciones extensivas de la norma en tanto exégesis y aplicación de las normas fuera de los supuestos que las mismas determinan. Por otra parte, exige que la aplicación metodológica de la norma no incurra en quiebras lógicas o se aparte de modelos de argumentación aceptados por la comunidad jurídica y que desde un punto de vista axiológico su aplicación se corresponda con pautas valorativas que informa el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Y, finalmente, que el Tribunal Constitucional al fiscalizar la interpretación y aplicación de la norma penal debe tener presente que la labor aplicativa le corresponde en exclusiva a la jurisdicción ordinaria (art. 117.3 CE). De modo que hemos reiterado en múltiples pronunciamientos que al Tribunal Constitucional no le corresponde la determinación de la interpretación última, en cuanto más correcta, de un enunciado penal, ni siquiera desde los parámetros que delimitan los valores y principios constitucionales. En otras palabras, “es ajena al contenido propio de nuestra jurisdicción la interpretación última del contenido de los tipos sancionadores y el control de la corrección del proceso de subsunción de los hechos probados en los preceptos aplicados” (STC 137/1997, de 21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 Proyección de la doctrina del Tribunal Constitucional acerca del principio de legalidad a los casos que se le han planteado desde su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3, como aval de la doctrina sobre el principio de legalidad penal se citan, con alguna reiteración cuarenta y cuatro sentencias de este tribunal (SSTC 14/2021, de 28 de enero; 25/2022, de 23 de febrero; 47/2022, de 24 de marzo; 54/2023, de 22 de mayo; 8/2024, de 16 de enero;137/1997, de 21 de julio; 151/1997, de 29 de septiembre; 232/1997, de 16 de diciembre; 162/1999, de 27 de septiembre; 150/1989, de 25 de septiembre; 133/1987, de 21 de julio; 127/1990, de 5 de julio; 111/1993, de 25 de marzo; 53/1994, de 24 de febrero; 75/2002,de 8 de abril; 234/2007, de 5 de noviembre; 15/1981, de 7 de mayo; 142/1999, de 22 de julio; 64/2001, de 17 de marzo; 25/2004, de 26 de febrero; 218/2005, de 12 de septiembre; 297/2005, de 21 de noviembre; 283/2006, de 9 de octubre; 24/2004, de 24 de febrero; 242/2005, de 10 de octubre; 162/2008, de 15 de diciembre; 81/2009, de 23 de marzo; 135/2010, de 2 de diciembre; 9/2018, de 5 de febrero; 129/2008, de 27 de octubre; 153/2011, de 17 de octubre; 185/2014, de 6 de noviembre; 150/2015, de 6 de julio; 123/2001, de 4 de junio; 81/1995, de 5 de junio; 34/1996, de 11 de marzo; 170/2002, de 30 de septiembre; 229/2003, de 18 de diciembre; 229/2007, de 5 de noviembre; 189/1998, de 28 de septiembre; 13/2003, de 28 de enero; 138/2004, de 13 de septiembre; 9/2006, de 16 de enero, y 262/2006, de 11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todas las sentencias citadas, únicamente se refieren a supuestos en que, como en el caso planteado en la demanda de amparo, se cuestiona la subsunción del hecho probado en la parte objetiva del tipo penal —dejando por tanto de lado las que versan sobre sanciones administrativas— las SSTC 25/2022, 47/2022, 137/1997, 129/2008, 153/2011, 150/2015, 123/2001, 34/1996, 170/2002, 229/2003, 189/1998, 111/1993, 142/1999 y 262/2006 que enjuician la subsunción de diversas conductas en otros tantos delitos y faltas.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las once primeras (SSTC 25/2022, 47/2022, 137/1997, 129/2008, 153/2011, 150/2015, 123/2001, 34/1996, 170/2002, 229/2003, y 189/1998) se refieren respectivamente a quejas sobre la subsunción de la conducta en los delitos o faltas de desobediencia, sedición, coacciones, contra la hacienda pública, imprudencia leve, falsedad documental (en dos ocasiones), descubrimiento y revelación de secretos, apropiación indebida, prevaricación judicial y contra la salud pública y, siguiendo la arraigada doctrina por la que la función de interpretar y aplicar la legislación vigente, subsumiendo en las normas los hechos que llevan a su conocimiento, corresponde en exclusiva a los jueces y tribunales, de acuerdo con lo establecido en el art. 117.3 CE, en todas ellas se desestimó la vulneración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Únicamente se estimó la vulneración del principio de legalidad penal en tres casos, las STC 111/1993, 142/1999 y 262/2006. En las dos primeras relativas a condenas por delito de intrusismo al entender que “título oficial” a que se refiere el art. 321.1 del código Penal no puede ser entendido sino como “título académico oficial” y en la tercera por delito de lesiones graves, al no constar en los hechos probados la gravedad de las mismas. Ninguna de estas condenas fue dictada o confirmada por el Tribunal Supremo, que, como órgano jurisdiccional superior en todos los órdenes, es la máxima autoridad jurisdiccional en la función de interpretar y aplicar la legislación vigente (art. 117.3 y 123.1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por tanto llamativo que sea en el caso más grave de corrupción política institucionalizada y mantenida durante más de diez años, cuando el Tribunal Constitucional rectifique por primera vez desde que inició su andadura al Tribunal Supremo en la interpretación de un elemento recogido en la descripción de la conducta típica de un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improcedente reconstrucción de la demanda de amparo en que incurre la sentencia y la desviación de su objeto para reconocer la vulneración del derecho a la legalidad penal en relación con el delito continuado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 Objeto de la demanda de amparo: planteamiento de la vulneración del principio de legalidad penal por el recurrente y respuesta dada por la fiscal que formula las alegaciones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4.1.1. Planteamiento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recurrente plantea en el motivo segundo de la demanda la vulneración de las garantías asociadas al principio de legalidad penal (art. 25.1 CE). Considera que ha existido una aplicación imprevisible, por inviable, del marco típico objetivo del delito de malversación. Las sentencias, a su juicio, crean un delito de malversación distinto al vigente que suprime la necesaria relación entre el autor con los fondos y con el tercero a quien se le permite sustraer. Distingue: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relación con la modalidad activa “sustrajere”, afirma que la sentencia incurre en una contradicción insalvable cuando dice que el señor Fernández tuvo participación directa en la disposición de fondos, pues a lo largo de la misma se señala que únicamente podía disponer y efectivamente dispuso de los fondos del programa 31L quien fue director general de Trabajo y Seguridad Social y no el consejero de Empleo. No existe resolución alguna de concesión de ayudas por su parte desde el 2000 al 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apoyar su falta de participación directa en la disposición de fondos destaca que: en el contrato de permanencia firmado con directivos de Santana, que llevó a la suscripción de pólizas cuya prima se pagó con fondos del programa 31L, quien ordenó la disposición de fondos del programa fue el director general de Trabajo y Seguridad Social; en el caso de los compromisos con Faja Pirítica pagados con fondos del referido programa para ayudas sociolaborales, quien concedió las ayudas y ordenó su disposición fue el director general de Trabajo y Seguridad Social; esto mismo afirma que se produce en relación con el convenio de Jerez Industrial o se desprende de la carta que el recurrente envió al delegado de Empleo en Cádiz en relación con la petición de ayuda económica del alcalde de Chiclana y también de otros pasajes de la sentencia de la Audiencia Provincial.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le lleva a concluir que no se cumplen los requisitos del tipo en cuanto a la acción de sustraer.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Respecto de la modalidad pasiva “permitiere que un tercero sustraiga”, afirma que esta modalidad es la que sostiene y justifica la condena. Considera sin embargo que su aplicación supone un artificioso forzamiento del contenido literal del precepto, pues a su juicio, quien consiente la participación del tercero siempre ha de ser, y sólo puede ser, quien tiene a su cargo los caudales. De modo que tercero, solo lo podrá ser, bien otro funcionario distinto de aquél que tuviera a su disposición los caudales por razón de su cargo o un particular. El director general de Trabajo y Seguridad Social no puede ser tercero porque tenía confiados los fondos por razón de su cargo. Afirma que cualquier otra lectura es contraria al principio de 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Considera que ni el tribunal a quo ni el de casación han advertido la exigencia del dolo en la comisión por omisión que a su juicio debe abarcar el conocimiento del ánimo de lucro concurrente del tercero. No se acredita, ni se alude en la sentencia, que el señor Fernández conociera o consintiera que los beneficiarios de las ayudas, al recibirlas, actuaran bajo ilícito ánimo de lucro.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Entiende que ha existido un nulo tratamiento de los aludidos defectos de calificación en la sentencia del Tribunal Supremo. No basta con sostener apodícticamente que el tercero puede serlo el funcionario que detenta los causales, citando un solo precedente jurisprudencial. Sostiene que no explica cuáles son las competencias funcionales que tenía el recurrente para evitar la sustracción conforme a lo dispuesto en el art. 11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4.1.2. Posición del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fiscal se opone en sus alegaciones a la estimación de la vulneración del principio de legalidad penal que el recurrente invoca. Afirma que el motivo segundo es más bien una reproducción del primero a cuya contestación se remite. Expone los cargos que ocupó el recurrente: viceconsejero de trabajo desde 1996 a 2004, consejero de empleo desde 2004 hasta 2010 y presidente del IFA desde el 6 de junio de 2001 hasta el 28 de enero de 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Destaca los hechos extraídos de la sentencia de instancia y considera que atendidos los cargos que ocupó tenía competencia para disponer de los fondos. Considera que el director general de Trabajo y Seguridad Social no tenía competencias para disponer de los fondos, por lo que es razonable entender que los hechos encajan en el art. 404 CP. Del convenio marco no se desprende que fuera el director general de Trabajo y Seguridad Social quien otorgara las ayudas. El director general de Trabajo y Seguridad Social era un ejecutor de lo acordado por el consejero, como se desprende de las estipulaciones primera y segunda del convenio. La competencia del consejero no fue delegada hasta la Orden de la Consejería de Empleo de 3 de marzo de 2010 publicada en el ‘Boletín Oficial de la Junta de Andalucía’ de 6 de abril de 2010. Señala que atendido que fue condenado por las dos modalidades no era exigible a los tribunales que especificaran el título de imputación que había de atribuirse a cada uno de los hechos relevantes.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expondremos cómo la sentencia se desconecta de los argumentos de la demanda de amparo para llevar a cabo una revisión de oficio de la sentencia del Tribunal Supremo, alejándose de lo alegado por el recurrente para conceder el amparo en relación con buena parte de las conductas calificadas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 Desvinculación de la argumentación de la sentencia del Tribunal Constitucional del planteamiento de la demanda de amparo para estimar la vulneración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Puede afirmarse, aunque pueda sorprender, que realmente la sentencia que resuelve el recurso de amparo desestima completamente la vulneración del principio de legalidad penal (art. 25.1 CE) invocada por el demandante de amparo y lo hace precisamente al final del fundamento jurídico 3.4. En concreto la sentencia de la que discrepamos desestima la queja del recurrente en el fundamento jurídico 3.4.2. b) y c), si bien únicamente se refiere a lo que denomina “conductas que carecían de amparo legal (gestión global de las ayudas comprendidas en el programa 22E y uso de fondos comprendidos en el programa 31L en ausencia o con desviación de su fin publico)”. El razonamiento plasmado en dicho fundamento sería también de aplicación para desestimar la queja en relación con lo que la sentencia que resuelve el recurso de amparo denomina “las conductas del recurrente relacionadas con la presupuestación y la gestión de las ayudas comprendidas en el programa 31L”. Le sería proyectable, lo examinaremos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puede considerarse, como veremos, que la sentencia ha desestimado la vulneración del principio de legalidad penal (art. 25.1 CE) invocado por el recurrente, al descartar el único argumento que el recurrente planteaba en su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Lo que sucede es que la sentencia que resuelve el recurso de amparo se desvincula radicalmente de la vulneración planteada por el recurrente y resuelve de modo irracional, incongruente e ilógico, una queja que el recurrente no incorpora en su demanda cuando invoca la lesión del derecho a la legalidad penal (art. 25.1 CE). Lo hace en el fundamento jurídico 3.4.1. que no guarda relación alguna con el motivo planteado en la demanda y supone una revisión de oficio de las sentencias impugnadas, para de este modo estimar la vulneración del derecho a la legalidad penal. Es un patrón que se repite en todas las sentencias que resuelven las impugnaciones de la STS 749/2022 y de la SAP 490/2019 respecto de las que hemos formulado voto particular. Sobra el fundamento jurídico 3.4.1 de la sentencia que resuelve el recurso de amparo en el que se innova el contenido de la demanda con un argumento no planteado por el recurrente con el resultado de sustentar la vulneración del derecho a la legalidad penal y estimar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conclusiones las pasamos a exponer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4.2.1. Creación artificiosa del argumento troncal en el que se sustenta la estimación de las demandas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que resuelve el recurso de amparo, en su fundamento jurídico 3.4.1., se desentiende de la vulneración del principio de legalidad penal (art. 25.1 CE) vinculada a la condena por el delito de malversación del art. 432 CP que el recurrente invocó en su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Lo primero que llama la atención es que el indicado fundamento jurídico —“3.4. Enjuiciamiento de la queja del recurrente”—, no se ajusta al contenido del motivo segundo de la demanda de amparo expuesto en el punto 4.1.1. a), b), c) y d)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desvinculación del recurso de amparo lamentablemente la hemos tenido que advertir en otros votos particulares emitidos en relación con las sentencias que han resuelto las impugnaciones contra la STS 749/2022 y la SAP 490/2019. Con dicho proceder la sentencia que resuelve el recurso de amparo parece asumir una función de complemento de las demandas de amparo o de refuerzo argumental que no deja de ser llamativa y no solo, evidentemente, por su carácter reiterado.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comienza la argumentación del fundamento jurídico 3.4., efectuando dos atribuciones. La primera a las resoluciones impugnadas y la segunda al recurrente. Tanto una como otra carecen de soporte alguno en las resoluciones impugnadas y en el contenido del motivo por el que el demandante desarrolla su alegato sobre la vulneración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Tales injustificadas atribuciones son las siguientes: (i) “las resoluciones impugnadas identifican como elemento decisivo de la calificación de malversación, de un lado, la existencia de un sistema de presupuestación ilegal que disponía una forma de gestión y control de las ayudas sociolaborales radicalmente distinta a la exigible en el ámbito de las subvenciones caracterizada por la falta de control”; (ii) En segundo lugar, indica la sentencia que “[f]rente a este planteamiento, el recurrente opone de forma reiterada que la contribución a tal sistema puede, eventualmente, integrar un delito de prevaricación, pero no justificar una condena por el art. 432 CP, cuyos elementos típicos no concurrirían”.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Pues bien, del pormenorizado razonamiento de la sentencia del Tribunal Supremo recogido a lo largo de las cincuenta y tres páginas del fundamento de Derecho VII, con la rúbrica “Juicio de tipicidad del delito de malversación de caudales públicos”, páginas 310 a 363 (al que se remite la STS 749/2022 para resolver la vulneración del principio de legalidad penal invocado por el recurrente en el recurso de casación), duele tener que afirmar que es inadmisible que la sentencia que resuelve el recurso de amparo atribuya, de modo infundado y erróneo, al máximo intérprete de la legalidad penal lo que se puede considerar una elemental confusión dogmática por la que el Tribunal Supremo entendería como elemento decisivo de la calificación de malversación la existencia de un sistema de presupuestación ilegal, caracterizado por la falta de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lo afirma el Tribunal Supremo ni evidentemente se lo reprocha el recurrente al invocar la vulneración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El Tribunal Supremo sostiene expresamente lo contrario —y podemos indicar, a diferencia de la sentencia que resuelve el recurso de amparo, donde lo hace: en su fundamento de Derecho 141.2.4, pág. 1066 de la STS 749/2022— cuando afirma que “si bien el Parlamento aprobó las partidas presupuestarias aludidas en el relato fáctico durante los años 2002 a 2009, también lo es que no puede afirmarse que modificara de forma implícita el uso de las transferencias de financiación para fines diferentes a la cobertura de los gastos de explotación o necesidades de capital del IFA/IDEA y, mucho menos, que aprobase la forma en que se llevó a cabo la ejecución del gasto, disociando concesión y pago y eludiendo los requisitos y controles establecidos en la normativa de subvenciones.” Y, añade en relación con la actuación del director general del IFA/IDEA que “la aprobación parlamentaria de los distintos créditos presupuestarios no puede ser coartada para justificar los pagos ilegales. La actuación del director general de IFA/IDEA no era obligada”.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Tal errónea atribución no es inocua. Le sirve, a la sentencia que resuelve el recurso de amparo, para abrir el portillo mediante el que, de modo inadmisible y contrario a lo sostenido por el Tribunal Supremo, se permite afirmar, desentendiéndose nuevamente del contenido del recurso planteado, que: “las leyes de presupuestos de Andalucía para los años 2002 al 2009, en su programa 31L, establecieron un sistema de atribución de fondos al IFA/IDEA (las transferencias de financiación) para la concesión de ayudas sociolaborales”.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Tal afirmación no se corresponde con la realidad jurídica plasmada en la STS 749/2022. Las leyes no delinquieron, ni —como le atribuye la sentencia de la que discrepamos mediante la errónea atribución efectuada a la STS 749/2022— pretendieron delinquir en el caso de corrupción política más importante de la reciente historia de España. Delinquieron, como aseveran las sentencias, quienes concedieron, de modo libérrimo y voluntario, las ayudas sociolaborales y dispusieron de los fondos públicos como si fueran propios. Eso es precisamente lo que afirma la sentencia del Tribunal Supremo y no lo contrario.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Ese torcimiento argumental de la sentencia, de la que discrepamos, tiene su buscado desenlace, a modo de mantra jurídico reiterado en las sucesivas sentencias que se han sometido a deliberación: “no puede considerarse ilegal ni indebido otorgar las referidas ayudas, de acuerdo con lo establecido en el programa 3.1L de las leyes de presupuestos de aquellos años y las memorias que las acompañaban (SSTC 94/2024, de 2 de julio, FJ 5.3; 96/2024, de 3 de julio de 2024, FJ 5.3; 97/2024, de 3 de julio de 2024, FJ 4.3, y 98/2024, de 3 de julio de 2024, FJ 5.3)”.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 Recordemos, para tener presente la deriva argumental de la sentencia y la desvinculación de la misma del contenido de la demanda, que el recurrente exclusivamente planteaba, en el motivo segundo de la demanda de amparo objeto de enjuiciamiento, la vulneración del principio de legalidad penal. Para ello partía de la premisa de que carecía de la disponibilidad de los fondos públicos distraídos, por lo que no podía, a su juicio, realizar la modalidad activa ni pasiva (comisión por omisión o comisión impropia).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4.2.2. Cierre del círculo argumental. Proyección del ficticio argumento a la subsunción en el delito de malversación de lo que la sentencia denomina: “conductas del recurrente relacionadas con la presupuestación y la gestión de las ayudas comprendidas en el programa 31L”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Como se ha indicado la sentencia que resuelve el recurso de amparo atribuye al Tribunal Supremo de modo inadmisible —aunque no irrelevante— la consideración de que el elemento decisivo de la calificación de la malversación es la existencia de un sistema de presupuestación ilegal. A continuación, como se ha expuesto, de modo insólito y absolutamente incompatible con lo sostenido en la sentencia del Tribunal Supremo (fundamento de Derecho 141.2.4, pág. 1066 de la STS 749/2022), la sentencia que resuelve el recurso de amparo atribuye la autoría del delito a las sucesivas leyes de presupuestos al afirmar “las leyes de presupuestos de Andalucía para los años 2002 al 2009, en su programa 31L, establecieron un sistema de atribución de fondos al IFA/IDEA (las transferencias de financiación) para la concesión de ayudas sociolaborales”.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Solo falta cerrar el círculo argumental, que ya adelanta cuando alude a lo que nos hemos permitido denominar —atendida su reiterada reproducción en las diversas sentencias— como mantra jurídico: “no puede considerarse ilegal ni indebido otorgar las referidas ayudas, de acuerdo con lo establecido en el programa 31L de las leyes de presupuestos de aquellos años y las memorias que las acompañaban”.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Y, a partir de allí, solo queda aplicarlo en el fundamento jurídico 3.4.1. Así lo hace la sentencia que resuelve el recurso de amparo al considerar completamente imprevisible la subsunción en el delito de malversación de las modalidades de comisión [FJ 3.4.1 a) Intervención en la ejecución de ayudas y FJ 3.4.1 b) (i) y (ii) modalidad omisiva del delito de malversación] al entender imprevisible calificar de disposición ilícita la que es conforme o está amparada en las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argumentación es irracional, ilógica y extravagante pues desconoce el lógico razonamiento del Tribunal Supremo cuando indica que no puede afirmarse que el Parlamento modificara de forma implícita el uso de las transferencias de financiación para fines diferentes que la cobertura de los gastos de explotación o necesidades de capital del IFA/IDEA cuando aprobó las partidas presupuestarias aludidas en el relato fáctico durante los años 2002 a 2009, y, mucho menos, que aprobase la forma en que se llevó a cabo la ejecución del gasto, disociando concesión y pago y eludiendo los requisitos y controles establecidos en la normativa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afirma el Tribunal Supremo, contradiciendo palmariamente el insostenible razonamiento de la sentencia de la que discrepamos, la aprobación parlamentaria de los distintos créditos presupuestarios no puede ser coartada para justificar los pagos ilegales. La actuación de quienes efectuaron tales pagos no era obligada ni suponía aplicación de las leyes de presupuestos. Estas no aprobaron que el gasto se dedicara a finalidades distintas a los gastos de explotación o necesidades de capital.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 La sentencia resuelve desestima el motivo realmente planteado por el recurrente [FJ 3.4.2 b) y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4.3.1 Breve síntesis de lo planteado por 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Como se ha expuesto en el apartado 4.1.1, el recurrente considera que no tuvo participación directa en la disposición de fondos, pues únicamente podía disponer y efectivamente dispuso de los fondos del programa 31L quien fue director general de Trabajo y Seguridad Social y que no existe resolución alguna de concesión de ayudas por su parte desde el 2000 al 2010. Ello le lleva a concluir que no se cumplen los requisitos del tipo en cuanto a la acción de sustraer. Reconoce, sin embargo, que es la modalidad de comisión por omisión la que sostiene la condena, pero indica que se fuerza artificiosamente el contenido literal del art. 432 CP pues sólo puede ser sujeto activo por comisión por omisión quien tiene a su cargo los caudales y tercero solo lo podrá ser, bien otro funcionario distinto de aquél que tuviera a su disposición los caudales por razón de su cargo o un particular. El director general de Trabajo y Seguridad Social no podía ser tercero porque tenía confiados los fondos por razón de su cargo. Afirma que no se acredita que el señor  Fernández conociera o consintiera que los beneficiarios de las ayudas, al recibirlas, actuaran bajo ilícito ánimo de lucro. Sostiene que no explica cuáles son las competencias funcionales que tenía el recurrente para evitar la sustracción conforme a lo dispuesto en el art. 11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4.3.2 Razonamiento que estima la queja planteada por el recurrente [FJ 3.4.2 b) y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Así planteado el motivo resulta desestimado en el fundamento jurídico 3.4.2 b) y c) de la sentencia de la que discrepamos, si bien refiriéndose exclusivamente a las conductas que califica como carentes de amparo legal, esto es: (i) la gestión global de las ayudas comprendidas en el programa 22E y (ii) el uso de fondos comprendidos en el programa 31L en ausencia o con desviación de su fin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premisa de la que parte la sentencia para examinar la queja en el fundamento jurídico 3.4.1., en línea con la desvinculación del contenido de la demanda, es que no considera irrazonable entender en el primer caso (gestión global de las ayudas comprendidas en el programa 22E) que era indebido la utilización de dicho programa para proceder al pago de ayudas sociolaborales y en el segundo caso (uso de fondos comprendidos en el programa 31L en ausencia o con desviación de su fin público) que carecía la disposición de causa legítima, pues en el caso de la empresa Santana no existía situación de insolvencia por lo que no concurría un fin legitimo.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Sentada la ilegalidad de tales disposiciones, entra por fin a examinar la única queja del recurrente en relación con el principio de legalidad en el fundamento jurídico 3.4.2 b) y c). En tal sentido indica: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relación con la modalidad activa: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señor. Fernández García fue condenado en relación con las ayudas comprendidas en el programa 22E no solo por haber intervenido en las modificaciones presupuestarias que arbitraron los fondos para el pago de las ayudas sociolaborales, sino por haber firmado como presidente del IFA numerosos convenios particulares con el director general de Trabajo a través de los cuales se materializaron concretas ayudas.” [FJ 3.4.2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relación con la ejecución del programa 31L, “el actor siguió firmando convenios hasta el 28 de enero de 2003 en su condición de presidente del IFA. El recurrente no ha cuestionado esta calificación de la firma de convenios, que, por otro lado, el tribunal no ha juzgado contraria al art. 25.1 CE. […] Esa conclusión impide ahora mutatis mutandis acoger la premisa fáctica de la que parte el actor, esto es, que no dictó resolución alguna de disposición directa de fondos, ya que firmó convenios en su condición de presidente del IFA” [FJ 3.4.2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“[L]la calificación de la conducta del recurrente como autoría de un delito continuado de malversación se apoya en importante medida en su relevante papel en la gestión y concesión de las ayudas; dictando instrucciones sobre la aplicación del convenio marco, imponiendo criterios de cuantificación y otras medidas orientadas a eludir los controles de las ayudas externos a la Consejería de Empleo y decidiendo discrecionalmente sobre las empresas beneficiarias y el importe dispuesto. La consideración de que los distintos intervinientes en la concesión y pago de las ayudas sociolaborales como los que aprobaban los créditos presupuestarios haciendo posible dicha conducta son autores de un delito consumado de malversación atiende igualmente a la complejidad de los hechos y de la estructura administrativa que los hizo posibles. La atención al carácter determinante de las distintas conductas de quienes tenían capacidad de disposición para calificarlas de autoría no puede considerarse imprevisible y, por ende, contraria al art. 25.1 CE” [FJ 3.4.2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relación con la comisión por 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afirmación de que no tenía facultades de disposición sobre los fondos no resulta admisible de acuerdo con la consideración que se acaba de examinar” [FJ 3.4.2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En relación con el concepto de tercero, indica que la comprensión de la sentencia del Tribunal Supremo “no rebasa el tenor literal del precepto, que alude sin más a ‘un tercero’, y. responde a una interpretación teleológica orientada a la tutela de los intereses protegidos en absoluto extravagante, sin que quepa censura alguna desde la perspectiva del derecho fundamental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En relación con la posición de garante del recurrente indica que “[n]o resulta en modo alguno imprevisible ni metodológica o axiológicamente reprochable el entendimiento de que el recurrente, como alto cargo de la Consejería de Empleo que otorgaba las ayudas con cargo a partidas que dependían de ese departamento, se encontraba, en una posición funcional y competencial idónea para tomar medidas tendentes a evitar que se realizaran actos dé disposición con fondos procedentes del programa 31L a fines distintos de aquellos presupuestariamente autorizados como era su deber”.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 Concluye su exposición al indicar que: “A la luz de todo lo expuesto ha de desestimarse la vulneración del derecho a la legalidad penal (art. 25.1 CE) en relación con la aplicación del delito de malversación a las conductas del demandante vinculadas al programa 22E de los años 2000 y 2001 y a las conductas que impliquen un uso de los fondos incluidos en el programa 31L en ausencia o con desviación de su fin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4.3.3. Conclusión: la vulneración del derecho a la legalidad penal planteada por el recurrente debió ser desestimada tal y como indica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desestima la única queja que bajo el paraguas del derecho a la legalidad penal (art. 25.1 CE) hizo el recurrente en el motivo segundo de su demanda y lo hace en términos claros: no es contrario a tal derecho atribuir al recurrente su participación activa en la disposición de fondos y su participación por comisión por omisión, atendida la posición que ocupaba en la Junta de Andalucía y la razonable interpretación, metodológica, axiológica y teleológica que efectúa la sentencia del concepto sustraer, tener a su cargo y del concepto de tercero. Ese pronunciamiento, debió llevar a desestimar la queja planteada por el recurrente y con ella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ha incurrido en una inadmisible deriva argumental pues la demanda de amparo planteaba un problema que nada tenía que ver con “la legitimidad” y “la licitud” o no de los actos de disposición de fondos, esto es, si se ajustaban o no a las leyes de presupuestos, si se apartaban o no de los fines legítimos que tales leyes establecían. La sentencia efectúa una revisión de oficio de la sentencia de instancia y de casación inadmisible desde todo punto de vista para alcanzar la conclusión estimatoria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expuesto formulamos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