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6575-2024, interpuesto por el Consejo de Gobierno de la Comunidad Autónoma de Andalucía en relación con la Ley Orgánica 1/2024, de 10 de junio, de amnistía para la normalización institucional, política y social en Cataluña,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Comunidad Autónoma de Andalucía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decimotercera de las previstas en el art. 219 de la Ley Orgánica del Poder Judicial (LOPJ), con fundamento en que la magistrada recusada desempeñó entre 2020 y 2022 el cargo de directora general de Asuntos Constitucionales y Coordinación Jurídica del Ministerio de la Presidencia, Relaciones con las Cortes y Memoria Democrática, por lo que intervino “en la formación de criterio del propio Ministerio de la Presidencia para la deliberación y aprobación de las propuestas motivadas que desembocaron en indultos parciales de los condenados por el procés, así como en la fijación del criterio del Ministerio sobre la constitucionalidad de tales indultos parciales y sobre la constitucionalidad de la propia amnistía”, a lo que se añade haberse “pronunciado explícitamente en la misma línea en la que el preámbulo de la Ley Orgánica 1/2024 trata de justificar la procedencia de la amnistía: la necesidad de devolver el conflicto a la política, ante una supuesta judicialización del mismo, y a través de una normalización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al magistrado don Ricardo Enríquez Sancho.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 causa decimotercera de las previstas en el artículo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a lo que se añade haberse “pronunciado explícitamente en la misma línea en la que el preámbulo de la Ley Orgánica 1/2024 trata de justificar la procedencia de la amnistía: la necesidad de devolver el conflicto a la política, ante una supuesta judicialización del mismo, y a través de una normalización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inefectiva para fundar una duda sobre la imparcialidad de la señora Díez se revela la coautoría del trabajo académico Valoración general del Estado autonómico,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6575-2024 por el Consejo de Gobierno de la Comunidad Autónoma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6575-2024,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el Consejo de Gobierno de Andalucía respecto de la magistrada doña Laura Díez Bueso, en 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que inadmitió la recusación del presidente del Tribunal don Cándido Conde-Pumpido 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en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de 2024, dictado en incidente de recusación de la magistrada del Tribunal doña Laura Díez Bueso, planteado en el recurso de inconstitucionalidad núm. 6575-2024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