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pieza separada incoada en el recurso de amparo núm. 5554-2024, en relación con el incidente de recusación promovido por el recurrente don Fernando Argote Pons,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en fecha 15 de julio de 2024, doña Silvia Albaladejo Díaz-Alabart, procuradora de los tribunales, en nombre y representación de don Fernando Argote Pons, interpuso el recurso de amparo de referencia contra el auto de 30 de mayo de 2024 dictado por la Audiencia Provincial de Gipuzkoa, por el que se desestima un recurso de súplica contra una providencia anterior, por falta de postulación, y en el que, por medio de su otrosí primero digo, promueve la recusación de todos los magistrados integrantes del Pleno, a excepción del ponente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ha sido turnado, a efectos de adoptar la decisión correspondiente sobre su admisibilidad, a la Sección Tercera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recusación alegados no coinciden en todos los casos, aunque mantienen un sustrato común. Así, en primer lugar, se formula recusación contra un total de ocho magistrados y magistradas por su anterior intervención en varios recursos de amparo promovidos por el ahora recurrente, y que fueron inadmitidos a trámite. En concreto, la magistrada señora Balaguer Callejón y los magistrados señores Sáez Valcárcel y Arnaldo Alcubilla, respecto de los recursos de amparo núm. 192-2024 y 216-2024; el magistrado señor Conde-Pumpido Tourón y las magistradas señoras Espejel Jorquera y Segoviano Astaburuaga, por su anterior intervención en el recurso de amparo núm. 2909-2023; y los magistrados señores Enríquez Sancho y Campo Moreno respecto del recurso de amparo núm. 7178-2023. A lo anterior se añade, en segundo lugar, lo que el recurrente considera como una vinculación política de todos y cada uno de los magistrados de este tribunal, derivada del sistema para su nombramiento que, según el recurrente, le hace dudar legítimamente de la independencia y apariencia de imparcialidad para enjuiciar un asunto en el que, como cuestión de fondo, se abordan acusaciones cruzadas entre un ciudadano y responsables políticos, así como jueces y fiscales nombrados por estos. Y este es, precisamente, el motivo de recusación de los otros tres integrantes del Pleno, las magistradas señoras Montalbán Huertas y Díez Bueso y el magistrado señor Tolosa Tribiño. Para el recurrente, este tribunal tiene una naturaleza política, en el que sus miembros dependen directamente del partido que les ha nombrado. Considera que la imparcialidad del Tribunal debe ser garantizada por el Estado, por lo que “no corresponde al recurrente resolver esta cuestión, sino alegar el estado de indefensión en que se encuentra ante unos magistrados políticos que amparan a políticos” (sic).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dar respuesta a las solicitudes de recusación formuladas por el ahora recurrente en amparo, dirigidas contra todos los magistrados integrantes del Pleno de este tribunal, a excepción del ponente de esta resolución, quien no había sido formalmente nombrado magistrado constitucional en la fecha de presentación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dicha solicitud han de hacerse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debe recordarse que el Pleno de este tribunal resulta competente para conocer de una recusación que afecta a —prácticamente— todos sus miembros, pues es doctrina reiterada de este tribunal que cuando se recusa a la totalidad de sus miembros [o a un número de magistrados suficientemente relevante como para impedir el quorum para su constitución (ATC 107/2021, de 15 de diciembre FJ 3 B)], es inaplicable el art. 227 de la Ley Orgánica del Poder Judicial (LOPJ); entre otros, AATC 269/2014, de 4 de noviembre, FJ 1, y 62/2020, de 17 de junio, FJ 2), dado que otra solución supondría una paralización inaceptable del ejercicio de la jurisdicción constitucional (AATC 80/2005, de 17 de febrero; 443/2007, de 27 de noviembre; 126/2008, de 14 de mayo; 268/2014, de 4 de noviembre; 269/2014, y 62/2020,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Ha de reseñarse, igualmente, que este tribunal ha admitido la posibilidad de denegar la tramitación de un incidente de recusación cuando razones procesales o de fondo así lo exijan (AATC 109/1981, de 30 de octubre, y 269/2014, entre otros muchos), lo que puede ser consecuencia de su defectuoso planteamiento procesal o de la existencia de una situación de manifiesto abuso de derecho o de fraude de ley o procesal (art. 11.2 LOPJ), tal y como reiteradamente ha sostenido la jurisprudencia constitucional (AATC 383/2006, de 2 de noviembre, FJ 2; 394/2006, de 7 de noviembre, FJ 2, y 119/2017, de 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Entre los motivos que justifican el rechazo a limine se incluyen los supuestos en los que la recusación se dirige contra la totalidad de los magistrados que forman el Tribunal Constitucional, supuesto claramente equiparable al que nos ocupa. En relación con este tipo de recusaciones este tribunal ha señalado que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k) de la Ley Orgánica del Tribunal Constitucional]. El segundo y principal deriva de la naturaleza misma de la recusación, en la que, propiamente, no se recusa a los magistrados, sino al propio Tribunal Constitucional (ATC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(ATC 80/2005, de 17 de febrero, FJ 5)” (ATC 62/2020,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Como ya se dijo en el mismo ATC 62/2020, FJ 3, la inadmisión liminar a que se refiere la jurisprudencia citada en la letra anterior no se asocia al empleo de una determinada terminología en la redacción del incidente, sino al objeto y finalidad real de la recusación planteada. En el presente caso, aunque formalmente se recusa individualmente a cada uno de los magistrados, la recusación tiene como objeto recusar al Tribunal Constitucional. La referencia personalizada a cada uno de los magistrados no impide apreciar que se trata de una recusación genérica de todos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planteamiento es incompatible con la naturaleza del Tribunal Constitucional que, como se ha señalado, es un tribunal único en su género cuyos miembros son insustituibles y a quien le corresponde resolver los procesos constitucionales que la Constitución y su Ley Orgánica le atribuye.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argumentación dada por quien promueve este incidente no puede prosperar. La tacha dirigida contra casi todos los magistrados que conforman este tribunal es equivalente a la descalificación del órgano mismo para conocer del presente recurso de amparo, por lo que, de acuerdo con la jurisprudencia constitucional, la recusación formulada carece de sustantividad jurídica y no es acreedora de una decisión sobre el fondo (ATC 268/2014, FJ 2; 269/2014, FJ 2; 119/2017, FJ 3; 125/2017, de 20 septiembre, FJ 5, y 132/2017, de 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17/2022, de 25 de enero, FJ 4 C) d), esta “actuación procesal ha de ser consideraba objetivamente abusiva, en los términos en que el Tribunal Europeo de Derechos Humanos se pronuncia en la decisión de inadmisión de 21 de septiembre de 2021, adoptada en el asunto Zambrano c. Francia (§ 33 a 38) pues, como allí, no se dirige a ver resuelta la pretensión de amparo formulada en cada caso en relación con los procesos judiciales previos a los que afecta, sino más directamente, a la paralización del funcionamiento del Tribunal Constitucional, objetivo este que justifica la inadmisión a limine”.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las recusaciones promovidas por don Fernando Argote Pons en el recurso de amparo núm. 5554-2024.</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