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7245-2024 promovido por el presidente del Gobierno frente a los apartados 1 y 2 del art. 12 de la Ley del Parlamento de La Rioja 13/2023, de 28 de diciembre, de medidas fiscales y administrativas para el año 2024. Han comparecido el Congreso de los Diputados y el Senado. Han comparecido y formulado alegaciones el Parlamento y el Gobierno de La Rioja.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septiembre de 2024 tuvo entrada en el registro de este tribunal un recurso de inconstitucionalidad suscrito por la Abogacía General del Estado, en representación del presidente del Gobierno, frente a los apartados 1 y 2 del art. 12 de la Ley del Parlamento de La Rioja 13/2023, de 28 de diciembre, de medidas fiscales y administrativas para el año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se basa, esencialmente, en lo que se considera como una vulneración de la competencia estatal básica en materia de contratación pública (art. 149.1.18 CE), por infracción de lo dispuesto en el art. 50 del Real Decreto-ley 36/2020, de 30 de diciembre, por el que se aprueban medidas urgentes para la modernización de la administración pública y para la ejecución del Plan de recuperación, transformación y resiliencia, que, a su vez, se remite al art. 119 de la Ley 9/2017, de 8 de noviembre, de contratos del sector público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demanda hace una reseña del art. 149.1.18 CE y de algunos pronunciamientos de este tribunal sobre la materia (SSTC 56/2014, de 10 de abril, y 68/2021, de 18 de marzo), así como de la Directiva 2014/24/UE del Parlamento Europeo y del Consejo, de 26 de febrero de 2014, sobre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reproduce los preceptos impugnados que confronta, a su vez, con las normas que considera infringidas, que también se reseñan (aunque, en el caso del art. 119 LCSP no se reproduce correctamente, entendemos que por un mero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demanda compara la norma impugnada con la estatal, poniendo de manifiesto lo que, a su juicio, supone una invasión de las competencias del Estado en materia de normativa básica de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12.1 de la Ley impugnada “declara”, ope legis, “la aplicación de la tramitación de urgencia y el despacho prioritario […] de los procedimientos administrativos que impliquen la ejecución de gastos con cargo a los fondos europeos provenientes del Instrumento europeo de recuperación, sin necesidad de que el órgano administrativo motive dicha urgencia en el correspondiente acuerdo de inicio”, con remisión a lo dispuesto en los arts. 33 y 71 de la Ley 39/2015, de 1 de octubre, del procedimiento administrativo común de las administraciones públicas (LPACAP).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50 del Real Decreto-ley 36/2020 establece que, “[a]l licitar los contratos […] que se vayan a financiar con fondos procedentes del Plan de recuperación, transformación y resiliencia, los órganos de contratación deberán examinar si la situación de urgencia impide la tramitación ordinaria de los procedimientos de licitación, procediendo aplicar la tramitación urgente del expediente prevista en el artículo 119” LCSP. Este precepto señala, en su apartado primero, y en lo que ahora interesa, que “[p]odrán ser objeto de tramitación urgente los expedientes correspondientes a los contratos cuya celebración responda a una necesidad inaplazable o cuya adjudicación sea preciso acelerar por razones de interés público. A tales efectos el expediente deberá contener la declaración de urgencia hecha por el órgano de contratación, debidamente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parece concretar las vulneraciones denunciadas en dos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impugnada altera el régimen jurídico aplicable a la tramitación de urgencia de los contratos públicos, al remitirse al art. 33 LPACAP y no al art. 119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establece un supuesto habilitante para la tramitación de urgencia que no se corresponde con los requisitos establecidos en la norma estatal, es decir, sin exigir un interés público o una necesidad inaplazable o un interés general que impida la tramitación ordinaria de los procedimientos de licitación.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la normativa estatal establece una serie de particularidades en la reducción de los plazos de tramitación que pretenden proteger los principios de igualdad de trato entre licitadores y de libre concurrencia, permitiendo así un tratamiento común a las empresas por parte de todas las administraciones públicas españolas. Sin embargo, la norma impugnada establece una aplicación ex lege de un procedimiento de urgencia sin necesidad de que esté fundamentado en los supuestos previstos en los arts. 119 LCSP y 50 del Real Decreto-ley 36/2020. Aunque el apartado segundo del art. 12 de la Ley 13/2023 exige la motivación de la urgencia, no obliga a que esa decisión se fundamente en la imposibilidad de utilizar la tramitación ordinaria sin perjudicar el interés público, es decir, no obliga a justificar la decisión conforme a los criterios establecidos en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parece referirse también a que debe entenderse que el artículo 12, en sus apartados primero y segundo, de la Ley 13/2023 resulta incompatible con las bases estatales a las que se refiere el artículo 149.1.18 de la Constitución, tanto en materia de procedimiento administrativo común como de contratación pública, al establecer una aplicación ex lege del procedimiento de urgencia con base en la fuente de financiación, para todos “los procedimientos administrativos que impliquen la ejecución de gastos con cargo a los fondos europeos provenientes del Instrumento Europeo de Recuperación”, sin necesidad de que esté fundamentada en los supuestos previstos en los artículos 119 LCSP y 50 del Real Decreto-ley 36/2020.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expresamente lo dispuesto en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acompañó de la documentación correspondiente, incluyendo el dictamen núm. 1370/2024 emitido el 19 de septiembre de 2024 por la Comisión Permanente del Consejo de Estado, de conformidad con lo dispuesto en el art. 22.6 de la Ley Orgánica 3/1980, de 22 de abril, de ese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22 de octubre de 2024, el Pleno de este tribunal, a propuesta de la Sección Segunda, acordó la admisión a trámite del presente recurso, dando traslado “al Congreso de los Diputados y al Senado, por conducto de sus presidentes, y al Gobierno, a través del ministro de Justicia, así como al Parlamento de La Rioja y al Gobierno de La Rioja, por conducto de sus presidentes”, a los efectos de lo previsto en el art. 34 LOTC. Del mismo modo, se tuvo por invocado el art. 161.2 CE lo que, “a su tenor y conforme dispone el art. 30 LOTC, produce la suspensión de la vigencia y aplicación de los preceptos impugnados, desde la fecha de interposición del recurso —30 de septiembre de 2024— para las partes del proceso y desde el día en que aparezca publicada la suspensión en el ‘Boletín Oficial del Estado’ para los terceros”, lo que fue comunicado a los presidentes del Parlamento y del Gobierno de La Rioja. La publicación de la incoación del recurso y su efecto suspensivo tuvo lugar en el “BOE” núm. 261, de 29 de octubre de 2024, y en el “Boletín Oficial de La Rioja” núm. 216, de 4 de noviembre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14 de noviembre de 2024, la presidenta del Congreso de los Diputados comunicó que la mesa de la Cámara había acordado dar por personada a esta Cámara en el procedimiento y por ofrecida su colaboración a los efectos del art. 88.1 LOTC; y, asimismo, remitir el recurso a la dirección de estudios, análisis y publicaciones y a la asesoría jurídica de la Secretaría General. A su vez, el presidente del Senado interesó, por escrito registrado en la misma fecha,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noviembre de 2024 se presentó el escrito de alegaciones del letrado mayor del Parlamento de La Rioja, actuando en nombre y representación de esta institución, en el que interesó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con una reseña de los antecedentes que se consideraron de interés sobre la tramitación parlamentaria de la norma ahora impugnada, así como sobre las alegaciones de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parlamentaria, la norma impugnada no vulnera competencia estatal alguna. Tras recordar la doctrina de este tribunal sobre lo que deba entenderse por legislación básica del Estado, que no puede impedir —por su exhaustividad— el ulterior desarrollo autonómico (con cita y reseña de la STC 68/2021), señala —en esencia— que el precepto recurrido tiene como única pretensión establecer como propia una previsión de declaración de urgencia de los procedimientos de ejecución de gastos con cargo a los fondos europeos idéntico al configurado exclusivamente para el sector público estatal en el Real Decreto-ley 36/2020, y al desarrollado por diversas comunidades autónomas (cita a tal efecto, —con apoyo en el informe núm. 1515 del Tribunal de Cuentas, de fiscalización sobre las medidas adoptadas en el ámbito autonómico para la implementación del Plan de recuperación, transformación y resiliencia—, las distintas normas dictadas por las comunidades autónomas, con excepción de Asturias, Cantabria y Castilla y León, que carecen de esta regulación). Considera, en todo caso, que la norma impugnada no puede confrontarse, como hace la demanda, con el art. 50 del Real Decreto-ley 36/2020, que se refiere a los contratos públicos, sino con su art. 48, que no tiene carácter de norma básica y que regula los procedimientos de ejecución de gasto. El art. 48 incluye, como la norma ahora impugnada, la expresa salvedad de la necesidad de motivar en cada caso la declaración de urgencia en materia de contratación pública, es decir, que deja a salvo la aplicación de lo dispuesto en el art. 50 del Real Decreto-ley 36/2020 y, por lo tanto, en el art. 119 LCSP. De esta forma, y en línea con lo expuesto en el informe del Consejo de Estado que acompaña a la demanda, la norma impugnada no impide la aplicación ni, en consecuencia, vulnera la norma estatal básica, aunque no haya sido citada expresamente en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noviembre de 2024 tuvo entrada el informe de alegaciones suscrito por el letrado de la Comunidad Autónoma de La Rioja, en representación de su Gobierno, en el que interesó igualmente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la representación del Gobierno autonómico destaca los antecedentes que consideró de interés sobre la génesis del precepto impugnado, señalando que se respetó la propuesta formulada por la Dirección General de Fondos Europeos y Relaciones con la Unión Europa del Gobierno de La Rioja, en línea con la instrucción de 11 de marzo de 2021, de la Junta Consultiva de Contratación Pública del Estado, que reseña en sus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esos antecedentes, el Gobierno de La Rioja descarta la interpretación formulada por el Gobierno de España. El art. 12.1 de la norma impugnada se aplica a los diferentes procedimientos de gasto público, excepto a los contratos públicos. Para estos, el art. 12.2 mantiene la necesidad de motivar en cada caso la declaración de urgencia en su tramitación, sin que sea necesario reiterar el contenido del art. 50 del Real Decreto-ley 36/2020 ni del art. 119 LCSP, conforme a la jurisprudencia constitucional sobre las leges repetitae, que cita y reseña. La previsión normativa contenida en el precepto impugnado es necesaria para la Comunidad Autónoma ya que el art. 48 del Real Decreto-ley 36/2020, de redacción análoga, no tiene carácter básico, por lo que no se puede entender necesariamente aplicable de forma automática, como sí ocurre con el art. 50 de ese mismo real decreto-ley. El hecho de que el art. 12.2 de la norma impugnada haga referencia a la normativa europea, para reseñar la primacía del Derecho de la Unión Europea en esta materia, no excluye la aplicación de la norma básica estatal, como puso de manifiesto el informe del Consejo de Estado que acompaña a la demanda, que también reseña ampliamente.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entiende que, en este caso, como apuntó al Consejo de Estado, resulta aplicable la doctrina de la constitucionalidad de una norma si permite una interpretación conforme con el texto constitucional. El art. 12 de la Ley 13/2023 no invade una competencia estatal básica, ni permite la inaplicación del art. 50 del Real Decreto-ley 36/2020 ni del art. 119 LCSP, por lo que no puede ser considerada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diligencia de ordenación de 29 de noviembre de 2024, se dio traslado a las partes personadas, a fin de que formularan alegaciones sobre el mantenimiento o levantamiento de la suspensión adoptada de conformidad con lo dispuesto en el art. 161.2 CE, a la vista de la proximidad de la finalización del plazo de cinco meses previsto en esa norma. Tanto el Parlamento como el Gobierno de La Rioja solicitaron el levantamiento de la suspensión, en sendos escritos presentados en los días 3 y 5 de diciembre de 2024, respectivamente. Por su parte, la Abogacía General del Estado solicitó el mantenimiento de la medida en su correspondiente informe presentado el 11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providencia de 11 de febrero de 2025, se acordó señalar para la deliberación y votación de este asunto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determinar la compatibilidad con el texto constitucional del art. 12, apartados 1 y 2, de la Ley del Parlamento de La Rioja 13/2023, de 28 de diciembre, de medidas fiscales y administrativas para el año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de esta resolución, el presidente del Gobierno, en su condición de recurrente, considera que ese precepto vulnera la competencia estatal básica en materia de contratación pública (art. 149.1.18 CE) —aunque también contiene una referencia al procedimiento administrativo común—, por infracción de lo dispuesto en el art. 50 del Real Decreto-ley 36/2020 que, a su vez, se remite al art. 119 LCSP. En síntesis, sostiene que la ley impugnada altera el régimen jurídico aplicable a la tramitación de urgencia de los contratos públicos, al remitirse al art. 33 LPACAP y no al art. 119 LCSP. De esta forma, se establece un supuesto habilitante para la tramitación de urgencia que no se corresponde con los requisitos establecidos en la norma estatal (arts. 119 LCSP y 50 del Real Decreto-ley 36/2020), es decir, sin exigir un interés público o una necesidad inaplazable o un interés general que impida la tramitación ordinaria de los procedimientos de licitación.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el Parlamento como el Gobierno de la Comunidad Autónoma de La Rioja sostienen que la norma impugnada no se refiere a la materia de contratación pública, que no se ve alterada. Resumidamente expuesta, la posición de los órganos autonómicos consiste en señalar que el art. 12.1 de la Ley 13/2023 supone una reiteración de un precepto estatal que no tiene carácter básico (art. 48 del Real Decreto-ley 36/2020), que es imprescindible para el desarrollo normativo de una competencia propia en materia de tramitación de expedientes administrativos; mientras que el art. 12.2 deja a salvo la aplicación de la normativa estatal básica en materia de contratación pública, el art. 50 del Real Decreto-ley 36/2020 y, por remisión, del art. 119 LCSP. La ausencia de una referencia expresa a esa normativa estatal no puede eludir su aplicación, precisamente por su carácter básico en la materia. En consecuencia, es perfectamente posible sostener una interpretación de conformidad del precepto impugnado con el texto constitucional, en línea con lo apuntado por el Consejo de Estado en su informe previo a la interposición de esta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controversia competencial, la primera cuestión a dilucidar es la relativa al encuadramiento de las disposiciones discutidas en el sistema constitucional y estatutario de distribución de competencias, concretando el alcance de los títulos competenciales que la enmarcan. Ello obliga a atender “al contenido de los preceptos controvertidos”, así como “al carácter, sentido y finalidad de las disposiciones traídas en conflicto” (por todas, STC 72/2021, de 18 de marzo, FJ 3), por lo que comenzaremos con su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Análisis de la regulación autonómica impugnada y de la normativa estatal utilizada como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13/2023, de 28 de diciembre, de medidas fiscales y administrativas para el año 2024, fue publicada en el “Boletín Oficial de La Rioja” núm. 259, de 30 de diciembre de 2023, con entrada en vigor el 1 de enero de 2024 (“BOE” núm. 27, de 31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concretamente impugnado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 Tramitación de urgencia de los procedimientos administrativos de ejecución de gastos con cargo a fondos europeos provenientes del Instrumento Europeo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declara la aplicación de la tramitación de urgencia y el despacho prioritario, en los términos previstos en los artículos 33 y 71, respectivamente, de la Ley 39/2015, de 1 de octubre, del procedimiento administrativo común de las administraciones públicas, de los procedimientos administrativos que impliquen la ejecución de gastos con cargo a los fondos europeos provenientes del Instrumento Europeo de Recuperación, sin necesidad de que el órgano administrativo motive dicha urgencia en el correspondiente acuerdo de inicio.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establecido en el apartado anterior se entenderá sin perjuicio de la necesidad de que, de conformidad con la normativa europea, la declaración de urgencia de los contratos públicos requiera de una motivación para cada contrato atendiendo a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se encuentra ubicada en el capítulo IX de la citada ley. Según consta en su exposición de motivos (apartado III), en ese capítulo se “incluye un paquete de medidas específicas encaminadas a la agilización de fondos europeos, a imagen y semejanza de medidas similares adoptadas por otras administraciones. Las normas previstas […] facilitan la tramitación urgente de los expedientes, reducen plazos con carácter general o los adaptan al cumplimiento de los hitos y objetivos asociados al Mecanismo de Recuperación y Resiliencia, y permiten la creación de grupos de trabajo con fines de refuerzo constituidos por funcionarios”. Nada se dice sobre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contenido literal del precepto permite apreciar que sus dos apartados se refieren a materias distintas. El apartado 1 hace referencia a la tramitación de los “procedimientos administrativos que impliquen la ejecución de gastos con cargo a los fondos europeos”; mientras que el apartado 2 alude a los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su contenido también es diverso. En lo que ahora interesa, el apartado 1 establece, ope legis, la tramitación de urgencia de esos procedimientos, “sin necesidad de que el órgano administrativo motive dicha urgencia en el correspondiente acuerdo de inicio”, de conformidad con lo dispuesto en el art. 33 LPACAP. Por su parte, el apartado 2 aparece redactado como una excepción al anterior, de manera que, en los contratos públicos, la declaración de urgencia requiere una “motivación” específica para cada uno de ellos, “atendiendo a las circunstancias concurrentes” y con expresa referencia a la “conformidad con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 este precepto guarda una notoria similitud con lo dispuesto en el art. 48 del Real Decreto-ley 36/2020, como se verá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efecto, el Real Decreto-ley 36/2020, de 30 de diciembre, por el que se aprueban medidas urgentes para la modernización de la administración pública y para la ejecución del plan de recuperación, transformación y resiliencia, fue publicado en el “BOE” núm. 341, de 31 de diciembre de 2020, con entrada en vigor el 1 de enero de 2021, tras ser convalidado por el Congreso de los Diputados en su sesión de 28 de enero de 2021 (“BOE” núm. 30, de 4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figura en su exposición de motivos (apartado XI), la “urgencia [del] despliegue [del plan de recuperación] requiere una particular agilidad en la implementación de las medidas […], con el fin de poder iniciar su ejecución en 2021 y lograr el impacto perseguido desde el punto de vista macroeconómico y estructural. Para ello, es necesario adaptar las normas generales que regulan […] los procedimientos administrativos, […] sin que queden mermadas en ningún caso las garantías que necesariamente han de rodear la actuación pública, ni el debido rigor en la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e]n el ámbito procedimental, mediante este real decreto-ley se declaran […] de tramitación urgente los procedimientos administrativos que estén vinculados a la ejecución de los fondos incluidos en el ámbito de aplicación de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XII de la misma exposición de motivos se recogen las referencias al capítulo III del título IV del Real Decreto-ley, dedicado a las especialidades en materia de contratación administrativa. Y, entre otros extremos, se señala que “a todos los contratos financiados con los fondos percibidos por el Reino de España en el marco del plan de recuperación les [será] de aplicación el régimen excepcional de tramitación urgente, con la consiguiente reducción de plazos y agilización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Fruto de estos objetivos nos encontramos con los arts. 48 y 50 del Real Decreto-ley 36/2020 que, en lo que ahora interesa, tienen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48. Tramitación de urgencia de los procedimientos administrativos de ejecución de gastos con cargo a fondos europeos para el Plan de Recuperación, Transformación y Resiliencia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declara la aplicación de la tramitación de urgencia y el despacho prioritario, en los términos previstos en los artículos 33 y 71 respectivamente de la Ley 39/2015, de 1 de octubre, del procedimiento administrativo común de las administraciones públicas, de los procedimientos administrativos que impliquen la ejecución de gastos con cargo a los fondos europeos, dentro del Plan de Recuperación, Transformación y Resiliencia, sin necesidad de que el órgano administrativo motive dicha urgencia en el correspondiente acuerdo de inicio.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establecido en el apartado anterior se entenderá sin perjuicio de lo previsto en el artículo 50 del presente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50. Tramitación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Al licitar los contratos y acuerdos marco que se vayan a financiar con fondos procedentes del Plan de Recuperación, Transformación y Resiliencia, los órganos de contratación deberán examinar si la situación de urgencia impide la tramitación ordinaria de los procedimientos de licitación, procediendo aplicar la tramitación urgente del expediente prevista en el artículo 119 de la Ley 9/2017, de 8 de noviembre.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arts. 33 y 71 LPACAP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33. Tramitación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razones de interés público lo aconsejen, se podrá acordar, de oficio o a petición del interesado, la aplicación al procedimiento de la tramitación de urgencia, por la cual se reducirán a la mitad los plazos establecidos para el procedimiento ordinario, salvo los relativos a la presentación de solicitudes y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“Articulo 71. Impulso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despacho de los expedientes se guardará el orden riguroso de incoación en asuntos de homogénea naturaleza, salvo que por el titular de la unidad administrativa se dé orden motivada en contrario, de la que quede constancia.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el art. 119 LCSP establece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119. Tramitación urgente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Podrán ser objeto de tramitación urgente los expedientes correspondientes a los contratos cuya celebración responda a una necesidad inaplazable o cuya adjudicación sea preciso acelerar por razones de interés público. A tales efectos el expediente deberá contener la declaración de urgencia hecha por el órgano de contratación, debidamente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ocurría con la normativa autonómica impugnada, el análisis de los preceptos estatales pone de manifiesto las notables diferencias existentes entre ellos. Así, el art. 48.1 del Real Decreto-ley 36/2020 se refiere a los expedientes de ejecución de gasto con cargo a los fondos europeos, que quedan exceptuados de la necesidad de declarar la urgencia de forma individualizada, y que se tramitarán de conformidad con lo dispuesto en los arts. 33 y 71 LPACAP. No obstante, el propio art. 48, en su apartado 2, establece como excepción la materia de contratación pública, a la que será aplicable lo dispuesto en el art. 50 del mismo Real Decreto-ley 36/2020 que, en aparente contradicción con lo indicado en la exposición de motivos, obliga a la valoración casuística de la urgencia de cada contrato, en función de la concurrencia o no de una “necesidad inaplazable” o de un “interés público”, por remisión a lo dispuesto en el art. 119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como ya se anticipó, el contenido del art. 48 del Real Decreto-ley 36/2020 guarda correspondencia con la redacción del apartado 1 del art. 12 de la Ley impugnada, mientras que su apartado 2 recoge una regulación similar a la del art. 50 del Real Decreto-ley 36/2020.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conviene señalar otra diferencia sustancial entre los arts. 48 y 50 del Real Decreto-ley 36/2020. Y es que, conforme a lo establecido en su disposición final primera, apartado 2, letra l), el art. 48 del Real Decreto-ley 36/2020 no tiene “carácter básico” y, por tanto, solo se aplicará a la administración general del Estado y al sector público institucional estatal; a diferencia del art. 50 del Real Decreto-ley 36/2020, que se dicta al amparo de la competencia estatal básica reconocida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objeto de enjuiciamiento. Desestimación de la inconstitucionalidad del apartado 1 del art. 12 de la Ley 13/2023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este recurso exige la previa determinación de algunos presupuestos que habrán de servir como soporte a la decisión que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precepto impugnado se refiere a dos materias que pueden ser claramente diferenciadas. El art. 12.1 de la Ley 13/2023 versa sobre la tramitación de procedimientos administrativos; mientras que el mismo art. 12, en su apartado 2, se refiere a los contratos administrativos. Aunque todo contrato público requiere la tramitación de un procedimiento, se trata de materias distintas que, de hecho, se regulan específicamente en normas estatales diferentes: por un lado, la Ley 39/2015, de 1 de octubre, del procedimiento administrativo común de las administraciones públicas y, por otro, la Ley 9/2017, de 8 de noviembre, de contratos del sector público, por la que se trasponen al ordenamiento jurídico español las Directivas del Parlamento Europeo y del Consejo 2014/23/UE y 2014/24/UE, de 26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misma distinción se aprecia en el Real Decreto-ley 36/2020, de 30 de diciembre, por el que se aprueban medidas urgentes para la modernización de la administración pública y para la ejecución del Plan de recuperación, transformación y resiliencia. El recurrente basa su impugnación en la consideración del art. 50 del Real Decreto-ley 36/20200 como única norma de contraste, sin tener en cuenta que ese precepto se refiere a la materia de contratación pública, pero no a la de procedimientos administrativos, que se regula en el art. 48 del mismo Real Decreto-ley 36/2020.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el análisis del precepto impugnado pone de manifiesto que el art. 12.1 de la ley impugnada es una reproducción casi literal de lo dispuesto en el art. 48.1 del Real Decreto-ley 36/2020. En virtud de ambas normas, se declara la aplicación de la tramitación de urgencia —sin necesidad de una motivación expresa individualizada— así como el despacho prioritario de los procedimientos administrativos para la ejecución de gastos con cargo a los fondos europeos previstos en el plan de recuperación, transformación y resiliencia, con remisión a los arts. 33 y 71 LPACAP.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12.2 de la Ley 13/2023 establece expresamente la materia de contratación como excepción a la regla descrita en el apartado anterior, de manera que, de conformidad con la normativa europea, la declaración de urgencia requerirá de una motivación individualizada para cada contrato en función de las circunstancias concurrentes. El art. 48.2 del Real Decreto-ley 36/2020 también excluye la materia de contratación de la declaración de urgencia ope legis prevista en su apartado 1, pero lo hace por remisión a lo dispuesto en el art. 50 de ese mismo real decreto-ley. Precepto que, efectivamente, establece la necesidad de que la urgencia de la contratación venga expresamente motivada en cada caso concreto, con remisión a las causas previstas en el art. 119 LCSP (“necesidad inaplazable” o “razones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Descritas de esta forma las normativas autonómica y estatal, se puede alcanzar una primera conclusión: el art. 50 del Real Decreto-ley 36/2020 no puede considerarse como término o norma de contraste de todo el precepto impugnado, sino únicamente —y en su caso—, respecto del art. 12.2 de la Ley 13/2023.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12.1 de la ley impugnada no se refiere a la materia regulada en el art. 50 del Real Decreto-ley 36/2020, por lo que este precepto no puede servir como parámetro referencial de una eventual colisión competencial. En realidad, como ya se expuso, el art. 12.1 es una reiteración prácticamente literal del art. 48.1 del Real Decreto-ley 36/2020 que, por lo demás, no tiene carácter de legislación básica, por haberlo previsto así expresamente la disposición final primera, apartado 2, letra l), del propio Real Decreto-ley 36/2020. Se trata, por tanto, de la reproducción de una norma estatal que la legislación autonómica ha utilizado como modelo o patrón, en el ejercicio de las competencias exclusivas de la Comunidad Autónoma de La Rioja previstas en el art. 8.1 de su Estatuto de Autonomía, aprobado por la Ley Orgánica 3/1982, de 9 de junio. Más en concreto, la que se refiere al procedimiento administrativo derivado de las especialidades de su organización propia (art. 8.1.2). Se trataría de facilitar la organización y funcionamiento de su propia administración para hacer frente a la gestión más ágil y eficaz de los expedientes administrativos para la ejecución de gastos con cargo a los fondos europeos. Una competencia autonómica invocada en la exposición de motivos de la Ley 13/2023 (apartado I) y que, en cualquier caso, no ha sido impugnada ni discutida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por tanto, la incompatibilidad constitucional del art. 12.1 de la Ley 13/2023, procede el análisis del segundo apartado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constitucionalidad del apartado 2 del art. 12 de la Ley 13/2023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ante un supuesto de eventual inconstitucionalidad mediata, en que la incompatibilidad de la norma autonómica no se predica directamente respecto del texto constitucional, sino de una ley estatal que, a su vez, desarrolla una competencia básica atribuida, en este caso, por el art. 149.1.18 CE en materia de contratación pública, como reconocen todas las partes. Procede, por tanto, exponer el régimen competencial en este ámbito, de conformidad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Distribución de competencias en materia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 CE dispone que “[e]l Estado tiene competencia exclusiva sobre las siguientes materias: […] 18. Las bases del régimen jurídico de las Administraciones públicas […] que, en todo caso, garantizarán a los administrados un tratamiento común ante ellas; el procedimiento administrativo común, sin perjuicio de las especialidades derivadas de la organización propia de las Comunidades Autónomas; […] legislación básica sobre contratos y concesiones administrativas […]” (la cursiva es nuestra).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sobre la competencia exclusiva del Estado en materia de legislación básica sobre contratos administrativos —que es la invocada expresamente por el recurrente— aparece recogida, de forma amplia y sistemática, en la STC 68/2021, de 18 de marzo, FJ 5 B), C), D) y E), reseñada parcialmente en la demanda. Conforme a este pronunciamiento: “La ‘contratación administrativa’ aparece diferenciada en el art. 149.1.18 CE, si bien forma parte del amplio haz de competencias recogidas en el mismo precepto constitucional, que tienen diverso alcance y naturaleza, y cuya heterogeneidad impide un tratamiento unívoco (STC 61/1997, de 20 de marzo, FJ 11). […] Esto es así porque existen aspectos de la contratación pública que pueden ser integrados en el marco de la organización administrativa o del procedimiento administrativo. Dentro del respeto a la legislación básica estatal, las comunidades autónomas han podido asumir la competencia de desarrollo legislativo y ejecución en materia de contratación pública (STC 237/2015, de 19 de noviembre, FJ 2)”. En cuanto a la noción de lo que deba entenderse como “bases” o “legislación básica”, el Tribunal “ha declarado reiteradamente que presenta una doble dimensión material y formal”. Con remisión a la STC 132/2019, de 13 de noviembre, FJ 4, la vertiente material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 a partir del cual pueda cada comunidad, en defensa de su propio interés, introducir las peculiaridades que estime convenientes dentro del marco competencial que en la materia correspondiente le asigne su Estatuto (STC 197/1996, FJ 5)”. Y, desde el punto de vista formal, el Tribunal ha manifestado que, con carácter general, “la propia ley puede y debe declarar expresamente el carácter básico de la norma o, en su defecto, venir dotada de una estructura que permita inferir, directa o indirectamente, pero sin especial dificultad, su vocación o pretensión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carácter básico de la normativa estatal determinará que la norma autonómica haya de ajustarse a los límites establecidos por esta regulación, pues si no la respeta se vulnerará de modo mediato en el art. 149.1.18 CE. Asimismo, ha de tenerse en cuenta que, de acuerdo con la doctrina del Tribunal, la definición de lo básico ha de permitir a las comunidades autónomas su desarrollo a través de la consecución de opciones legislativas propias, de forma que la legislación básica no agote completamente la materia (SSTC 32/1981, de 28 de julio, FJ 6, y 1/1982, de 28 de enero, FJ 1); cosa que sucederá si una regulación es excesivamente minuciosa o detallada, salvo que sea imprescindible para el ejercicio efectivo de competencias establecidas [STC 147/1991, de 4 de julio,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sobre contratación administrativa guarda una indudable relación con la referida al “procedimiento administrativo común” (art. 149.1.18 CE) que, con carácter general, habilita la aprobación de normas sobre los “principios y reglas que ‘definen la estructura general del iter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No obstante, las competencias del Estado para regular normas procedimentales “no se agotan en las que con carácter general le atribuye el citado artículo 149.1.18 CE, sino que, además, tendrá competencia para dictar este tipo de normas cuando a través de los procedimientos o trámites específicos que en ellas se establezcan se ejerzan las competencias que le atribuyan otros títulos competenciales”. Así ocurre en el caso de la competencia estatal sobre legislación básica en materia de contratos administrativos, que “puede establecer trámites o procedimientos específicos que permitan satisfacer las finalidades que a través de la atribución de esta competencia se pretenden garantizar (la publicidad, igualdad, libre concurrencia y seguridad jurídica, en el ámbito de la contratación pública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la “delimitación de lo básico en el ámbito de la contratación pública se ha llevado a cabo de acuerdo con dos criterios teleológicos. (i) El criterio vinculado a la consecución o garantía de los principios generales de la contratación en el sector público […] publicidad, igualdad, libre concurrencia y seguridad jurídica [y]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las “normas que rigen la preparación y adjudicación, efectos, cumplimiento y extinción de los contratos tienen, con carácter general, la consideración de básicas […] pues constituyen el mínimo común uniforme que permite garantizar, de un lado, la igualdad de los licitadores y su tratamiento común ante las administraciones [SSTC 141/1993, FFJJ 5 y 6 b), y 56/2014, FJ 3] y, de otro, la eficiente utilización de los fondos públicos”. En esta línea, el Tribunal “ha declarado también el carácter básico de los preceptos que fijan los plazos para la presentación de proposiciones en la contratación pública, pues por esta vía se ‘está estableciendo unas reglas tendentes al mantenimiento de la igualdad y la libre concurrencia en la actividad contractual de las administraciones públicas’ [STC 237/2015,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no haber sido objeto de invocación expresa por las partes, debemos tomar en consideración que el art. 31.5 del Estatuto de Autonomía de La Rioja establece lo siguiente: “En el ejercicio de la competencia prevista en el número 1 del apartado uno del artículo octavo del presente Estatuto y, de acuerdo con la legislación del Estado, corresponde a la Comunidad Autónoma, entre otras materias, el establecimiento del régimen estatutario de sus funcionarios, el régimen jurídico administrativo derivado de las competencias asumidas, la regulación de los bienes de dominio público y patrimoniales cuya titularidad corresponde a la Comunidad Autónoma, así como de las servidumbres públicas en materia de su competencia, y la regulación de los contratos y concesiones administrativas en el ámbito de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por tanto, ante el mismo supuesto analizado por la STC 56/2014, de 10 de abril, FJ 3. En ese caso, el Tribunal consideró que una redacción prácticamente idéntica a la impugnada en el presente recurso (recogida en el art. 35.3 del Estatuto de Autonomía de Cantabria) constituía un título específico suficiente de atribución competencial autonómica para el desarrollo legislativo de la competencia estatal básica en materia de contratos administrativos, “pues —con independencia de su atípica ubicación sistemática— le atribuye competencia de regulación en [esa] materia […], ‘de acuerdo con la legislación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 de la constitucionalidad del art. 12.2 de la Ley 13/2023.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controvertida consiste en determinar si la redacción del art. 12.2 de la Ley 13/2023 entra en contradicción con lo dispuesto en el art. 50 del Real Decreto-ley 36/2020, ya que ambos preceptos versan sobre la misma materia de la contratación administrativa, teniendo en cuenta que el art. 50 tiene la consideración de norma estatal básica (según se deduce de la disposición final primera, apartado 1 del propio Real Decreto-ley 36/2020), consideración que no ha sido impugnada ni discutida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conviene señalar que, en efecto, el art. 50 del Real Decreto-ley 36/2020 presenta las características propias de una norma básica estatal, conforme a la doctrina expuesta en la ya citada STC 68/2021, de 18 de marzo, FJ 5 E) a), dado que afecta a uno de los presupuestos del expediente de contratación, como es su carácter urgente y, por lo tanto, condicionando la tramitación y sus plazos, es decir, algunos de los elementos esenciales que deben garantizar la igualdad de trato entre todos los interesados y la consiguiente seguridad jurídica del proceso de contratación. Al tratarse de una norma estatal básica, su contenido debe ser respetado, en todo caso,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ponderación sobre la compatibilidad entre ambos preceptos ha de abordarse, inicialmente, desde la constatación de la diferencia entre la redacción contenida en el art. 12.2 de la Ley 13/2023 y el art. 48.2 del Real Decreto-ley 36/2020. En ambos casos se asume que la materia de contratación queda fuera de la aplicación de la regla descrita en sus respectivos apartados precedentes, que se refieren a los procedimientos administrativos. Sin embargo, el art. 48.2 del Real Decreto-ley 36/2020 se remite, sin más, a lo dispuesto en el art. 50 de la misma norma, mientras que el art. 12.2 de la Ley 13/2023 prescinde de esa remisión. Y es aquí donde pone el foco la demanda. Para el recurrente, los términos del art. 12.2 permitirían soslayar la aplicación del art. 50 del Real Decreto-ley 36/2020 y, por su remisión, las causas concretas recogidas en el art. 119 LCSP que justificarían en cada caso la tramitación urgente de un expediente de contratación pública. La cuestión, por tanto, es determinar si la omisión de toda referencia al art. 50 del Real Decreto-ley 36/2020 (y, en consecuencia, al art. 119 LCSP) puede interpretarse como una deliberada finalidad de ignorar o sustraerse a la aplicación de esta normativa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 este tribunal, [STC 68/2024, de 23 de abril, FJ 3 c)], la omisión de un precepto estatal de carácter básico no vicia de inconstitucionalidad una ley particular, pues la norma básica mantiene su plena vigencia con independencia de que sea recordada o no por el legislador autonómico, salvo que la única exégesis posible de la omisión —total o parcial— lleve a entender que la regulación autonómica está estableciendo una regulación contraria a la legislación básica estatal. En este caso, la respuesta a esa eventual salvedad debe ser necesariamente negativa, es decir, la omisión de la referencia a la normativa estatal no puede entenderse como una vulneración de esta, por los motivos que se expondrán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la redacción del art. 12.2 de la Ley 13/2023 responde, en lo esencial, al contenido del art. 50 del Real Decreto-ley 36/2020. En ambos preceptos se establece la necesidad de que la declaración de urgencia de los contratos públicos financiados con fondos procedentes del Plan de recuperación, transformación y resiliencia cuente con una motivación expresa e individualizada en cada uno de ellos. Por lo tanto, si el criterio general fijado por el art. 12.2 coincide con el establecido en el art. 50 del Real Decreto-ley 36/2020, la omisión de una referencia concreta a este precepto resulta inocua, porque ambas normas establecen la misma regla y, en consecuencia, no se atisba en la ley impugnada intención alguna de infringir la normativa básica estatal, sino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la referencia a la “normativa europea” contenida en el art. 12.2 de la Ley 13/2023, sobre la que incide igualmente la demanda, tampoco puede entenderse como indicativa de una voluntad de ignorar el carácter básico de la norma estatal contenida en el art. 50 del Real Decreto-ley 36/2020. En realidad, esa referencia puede considerarse como pertinente, por cuanto el propio Real Decreto-ley 36/2020 se dictó en ejecución del ya citado plan de recuperación, transformación y resiliencia, aprobado por el Gobierno de España en abril de 2021, en cumplimiento del mecanismo de recuperación y resiliencia regulado por el Reglamento (UE) 2021/241, del Parlamento Europeo y del Consejo, de 12 de febrero de 2021. Nos encontramos, por tanto, ante la tramitación de contratos públicos financiados con fondos europeos y regulados por una normativa europea de obligado cumplimiento, como es un Reglamento [art. 288 del Tratado de funcionamiento de la Unión Europea, en general, y art. 36 del Reglamento (UE) 2021/241, en particular]. En este contexto, la referencia a la normativa europea, si bien no parece estrictamente necesaria —porque no impide en modo alguno su aplicación—, tampoco puede entenderse como expresión de una voluntad de soslayar la norma estatal básica que, en todo caso, ha de ajustarse también a la norma europea como expresión del principio de primacía del Derecho de la Unión (STJUE de 15 de julio de 1964, asunto C-6/64, Costa c. ENEL, y STC 145/2012, de 2 de julio, FJ 5). Y lo mismo cabría afirmar si la referencia que se tiene en cuenta es el art. 119 LCSP: no se puede olvidar que ese precepto es transposición de la Directiva 2014/24/UE, del Parlamento Europeo y del Consejo, de 26 de febrero de 2014, sobre contratación pública y por la que se deroga la Directiva 2004/18/CE, y que se incluye dentro de las “normas europeas” a las que innecesariamente se refiere el art. 12.2 de la Ley 13/2023, por lo que mal puede interpretarse que existe una voluntad de elusión de la norma de transposición cuando se hace una referencia explícita (aunque genérica) de sujeción a la norma transpuesta.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redacción del art. 12.2 de la Ley 13/2023, desde su literalidad y valoración contextualizada, y sin acudir a complejas estructuras argumentales, no solo no puede entrar en colisión, sino que, por el contrario, se ajusta a lo dispuesto en la normativa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procede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añadir que, como consecuencia del dictado de esta sentencia, resulta innecesario resolver acerca del mantenimiento o levantamiento de la suspensión del precepto impugnado, de conformidad con lo dispuesto en el art. 162.2 CE. Tal suspensión tiene como presupuesto la pendencia del proceso constitucional en cuyo seno se produjo, de suerte que, tras el enjuiciamiento definitivo de la norma recurrida, verificado, además, sin haberse sobrepasado el plazo de cinco meses contemplado en el art. 161.2 CE, carece de sentido cualquier pronunciamiento sobre el levantamiento o el mantenimiento de su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interpuesto por la Abogacía General del Estado en representación del presidente del Gobierno en relación con el art. 12 de la Ley del Parlamento de La Rioja 13/2023, de 28 de diciembre, de medidas fiscales y administrativas para el año 2024.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