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5437-2024, promovido por doña Maite Narciso Agustín, representada por la procuradora de los tribunales doña María de la Concepción Moreno de Barreda Rovira, y asistida del letrado don Manuel María Ariza Brugarolas, contra la sentencia núm. 702/2024, de 22 de mayo, de la Sala de lo Social del Tribunal Supremo, que estimó el recurso de casación para la unificación de doctrina núm. 196-2023 interpuesto por el Instituto Nacional de la Seguridad Social y la Tesorería General de la Seguridad Social frente a la sentencia núm. 2319/2022, de 8 de noviembre, de la Sala de lo Social del Tribunal Superior de Justicia del País Vasco, que desestimó el recurso de suplicación núm. 895-2022 interpuesto frente a la sentencia núm. 23/2022, de 10 de febrero, del Juzgado de lo Social núm. 2 de San Sebastián, dictada en los autos núm. 444-2021.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julio de 2024, don Manuel María Ariza Brugarolas, actuando en nombre y representación de doña Maite Narciso Agustín, interpuso recurso de amparo frente a la sentencia núm. 702/2024, de 22 de mayo, de la Sala de lo Social del Tribunal Supremo, que estimó el recurso de casación para la unificación de doctrina núm. 196-2023 interpuesto por el Instituto Nacional de la Seguridad Social (INSS) y la Tesorería General de la Seguridad Social (TGSS) frente a la sentencia núm. 2319/2022, de 8 de noviembre, de la Sala de lo Social del Tribunal Superior de Justicia del País Vasco, dictada en el recurso de suplicación núm. 895-2022.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21 de marzo de 2020, con la que forma una familia monoparental, solicitó que se le ampliase la prestación por nacimiento y cuidado de hijo en doce semanas adicionales (las que le hubieran correspondido al otro progenitor de haberse tratado de una familia biparental). Por resolución del INSS de 11 de marzo de 2021 se desestimó su pretensión de revisión al no estar prevista tal posibilidad en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TGSS, que dio lugar a los autos núm. 444-2021 seguidos ante el Juzgado de lo Social núm. 2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estimada por la sentencia núm. 23/2022, de 10 de febrero, aplicando al caso lo resuelto en la sentencia de la Sala de lo Social del Tribunal Superior de Justicia del País Vasco, de 6 de octubre de 2020 (ECLI:ES:TSJPV:2020:396), que teniendo en cuenta la protección que merecía el menor de la familia monoparental y la tutela que del mismo se llevaba a cabo en la normativa internacional, reconoció el derecho a la ampliación de la prestación en el caso de familia monoparental. No obstante, y apartándose del criterio mantenido en esa Sala (que reconoció una ampliación de diez semanas), en el caso de autos se reconocieron a la actora las doce semanas adicionales solicitadas, esto es, no se descontaron las semanas que, según la normativa entonces vigente, habían de disfrutarse con carácter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anterior resolución fue recurrida por el INSS y la TGSS en el recurso de suplicación núm. 895-2022. Por medio de la sentencia núm. 2319/2022, de 8 de noviembre, de la Sala de lo Social del Tribunal Superior de Justicia del País Vasco, se desestimó el recurso, confirmándose lo decidido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el recurso de casación para la unificación de doctrina núm. 196-2023 por el INSS y la TGSS, fue estimado mediante sentencia núm. 702/2024, de 22 de mayo, de la Sala de lo Social del Tribunal Supremo, que revocó la sentencia impugnada desestimando la pretensión de la parte actora y ateniéndose a la doctrina sentada por esa Sala en Pleno, en la STS de 2 de marzo de 2023 (ECLI:ES:TS:2023:783), reiterada en otras posteriores. En tal resolución se descartó que la normativa aplicada resultase contraria a la letra o al espíritu de la Constitución Española, se situase al margen de la normativa internacional, o fuera contraria a los acuerdos, pactos o convenios internacionales suscritos por España. En definitiva, la discusión sobre si el sistema resultante de protección a las familias monoparentales era o no el mejor de los posibles excedía con mucho de las funciones de los órganos jurisdiccionales que, por el contrario, sí estaban obligados a comprobar el respeto y la adecuación del concreto régimen jurídico cuestionado a las exigencias de las normas nacionales o internacionales que pudieran condicionar la configuración legal. Correspondía, pues, al legislador, determinar el nivel y las condiciones de las prestaciones o las modificaciones para adaptarlas a las necesidades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derecho a la igualdad y prohibición de discriminación (art. 14 CE). Considera que procede la estimación de su pretensión de ampliación de la prestación por nacimiento y cuidado de hijo (en doce semanas adicionales) teniendo en cuenta los principios y derechos de conciliación de la vida personal, familiar y laboral, así como la prohibición de discriminación por razón de la condición familiar del progenitor y por razón de sexo. Respalda su pretensión en el art. 10.2 CE y en la normativa internacional, específicamente en la Convención sobre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196-2023 y al recurso de suplicación núm.895-2022, respectivamente. Asimismo, acordó dirigir atenta comunicación al Juzgado de lo Social núm. 2 de San Sebastián a fin de que, en plazo que no excediera de diez días, remitiese certificación o fotocopia adverada de las actuaciones correspondientes a los autos núm. 444-2021,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de noviembre de 2024 se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28 de noviembre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17 de diciembre de 2024 en el registro de este tribunal, el fiscal interesó la estimación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de la Ley del estatuto de los trabajadores (LET) y 177 de la Ley general de la Seguridad Social (LGSS). Precisa, no obstante, que aunque la sentencia dictada por el Tribunal Superior de Justicia del País Vasco resulta coincidente en lo esencial con la citada sentencia constitucional, no procedería acordar su firmeza al haber concedido a la demandante una prestación de doce semanas, lo que supondría un exceso de cuatro semanas respecto de las que procede otorgar con arreglo a lo resuelto por el Tribunal Constitucional y teniendo en cuenta la normativa entonces vigente (disposición transitoria decimotercera de la Ley del estatuto de los trabajadores, añadida por el Real Decreto-ley 6/2019, de 1 de marzo, de medidas urgentes para garantía de la igualdad de trato y de oportunidades entre mujeres y hombres en el empleo y la ocupación, que no reconocía dieciséis semanas de prestación, sino doce). Pues bien, teniendo en cuenta la normativa aplicable al caso, la sentencia de suplicación concedió a la actora cuatro semanas más de las establecidas en la STC 140/2024, que no estaban amparadas por el derecho fundamental de la demandante de amparo. Habiendo recurrido el INSS la sentencia recaída en suplicación, parece procedente mantener, por lo tanto, su derecho a que se resuelva su recurso y se dicte por el Tribunal Supremo una sentencia que respete el derecho fundamental conforme a la doctrina sentada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enero de 2025 la letrada de la Administración de la Seguridad Social formula sus alegaciones en la representación que ostenta, ratificándose en lo mantenido a lo largo de todo el procedimiento e interesando por ello la desestimación de la demanda de amparo. No obstante, añade que, de estimarse el recurso a la vista de lo resuelto en la sentencia de Pleno del Tribunal Constitucional de 6 de noviembre de 2024 (declarando la inconstitucionalidad de los arts. 48.4 LET y 177 LGSS), habrá de tenerse en cuenta, en todo caso, que al producirse el nacimiento del menor en el año 2020, era de aplicación lo dispuesto en la disposición transitoria decimotercera de la Ley del estatuto de los trabajadores añadida por el art. 2.18 del Real Decreto-ley 6/2019, según la cual el otro progenitor contará con un periodo de suspensión total de doce semanas, de las cuales las cuatro primeras deberán disfrutarse de forma ininterrumpida inmediatamente tras el parto. Por tanto, la aplicación de la doctrina establecida en la STC 140/2024 conduce a que en el caso de autos se amplíe la duración del permiso y de la prestación de nacimiento y cuidado del menor de la madre monoparental, no a la totalidad del período reconocido al otro progenitor distinto de la madre (doce semanas adicionales), sino a ocho semanas adicionales, al excluirse las cuatro primeras que han de disfrutarse de forma ininterrumpida después del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enero de 2025 evacuó el trámite de alegaciones conferido la representación procesal de la recurrente en amparo, interesando la estimación del recurso, dando por reproducidos los argumentos de la demanda de amparo y de acuerdo con lo resuelto por este tribunal en su STC 140/2024, de 6 de noviembre. Por tal motivo, solicita que se declare la nulidad de la sentencia de la Sala de lo Social del Tribunal Supremo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 conformidad con lo expuesto por el fiscal, debemos anular y dejar sin efecto la sentencia núm. 702/2024, de 22 de mayo, de la Sala de lo Social del Tribunal Supremo, que estimó el recurso de casación para la unificación de doctrina núm. 196-2023 interpuesto por el INSS y la TGSS, sin que proceda declarar la firmeza de la sentencia núm. 2319/2022, de 8 de noviembre, de la Sala de lo Social del Tribunal Superior de Justicia del País Vasco, dictada en el recurso de suplicación núm. 895-2022). En efecto, aunque su fundamentación jurídica resulta acorde con lo decidido en la STC 140/2024, de 6 de noviembre, concedió a la demandante un tiempo de disfrute de la prestación superior al reconocido en nuestra sentencia, al no restar de las semanas que según la legislación entonces vigente correspondían al otro progenitor, las cuatro primeras inmediatamente posteriores al parto. Por consiguiente, procede la retroacción de las actuaciones al momento previo al dictado de la sentencia recurrida para que la Sala de lo Social del Tribunal Supremo dicte una nueva resolución respetuosa con el derecho fundamental reconocido a la recurrente en los términos previstos en la citada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Maite Narciso Agustín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702/2024, de 22 de mayo, de la Sala de lo Social del Tribunal Supremo, dictada en el recurso de casación para la unificación de doctrina núm. 196-2023.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anterior resolución, para que la Sala de lo Social del Tribunal Supremo dicte una nueva resolución que resulte respetuosa con el derecho fundamental reconocido a la recurrente, de acuerdo con lo señalado en 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