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6082-2024, promovido por doña Nuria Martín Tomero contra la sentencia 966/2024, de 27 de junio, dictada por la Sala de lo Social del Tribunal Supremo, que estimó el recurso de casación para la unificación de doctrina núm. 904-2023 interpuesto por el Instituto Nacional de la Seguridad Social y la Tesorería General de la Seguridad Social contra la sentencia 840/2022, de 15 de diciembre, dictada por la Sala de lo Social del Tribunal Superior de Justicia de Castilla-León, con sede en Burgos, en recurso de suplicación núm. 697-2022, que revocó parcialmente la sentencia de 4 de mayo de 2022, dictada por el Juzgado de lo Social núm. 1 de Segovia en los autos núm. 831-2021, que había estimado la demanda interpuesta contra la resolución de 30 de agosto de 2021 dictada por el Instituto Nacional de la Seguridad Social. Han intervenido la letrada de la administración de la Seguridad Social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julio de 2024, la procuradora de los tribunales doña María del Carmen del Moral Jiménez, en nombre y representación de doña Nuria Martín Tomero, asistida de la letrada doña Susana Moradillo Huertes, interpuso recurso de amparo contra la resolución judicial a la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Nuria Martín Tomero es madre biológica de una niña, nacida el 24 de junio de 2021, con quien forma una familia monoparental, reconociéndosele por resolución del Instituto Nacional de la Seguridad Social (INSS) de 9 de julio de 2021 el derecho a la prestación de nacimiento y cuidado de menor durante dieciséis semanas. Mediante reclamación administrativa de 27 de agosto de 2021, la ahora demandante solicitó el reconocimiento de una prestación de nacimiento y cuidado de menor del otro progenitor de dieciséis semanas más, es decir, añadiendo al período ya reconocido uno idéntico al que hubiera correspondido al segundo progenitor en el supuesto de una familia biparental, lo que le fue denegado por resolución del INSS de 30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desestimación de su reclamación doña Nuria Martín Tomero formuló demanda ante la jurisdicción social, que fue estimada por sentencia de 4 de mayo de 2022, dictada por el Juzgado de lo Social núm. 1 de Segovia en los autos núm. 831-2021, que le reconoció el derecho a acumular dieciséis semanas adicionales por nacimiento y cuidado de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INSS y la Tesorería General de la Seguridad Social (TGSS) interpusieron contra dicha sentencia recurso de suplicación, que fue estimado parcialmente por sentencia 840/2022, de 15 de diciembre, dictada por la Sala de lo Social del Tribunal Superior de Justicia de Castilla-León, con sede en Burgos, en recurso de suplicación núm. 697-2022, reconociendo a la progenitora el disfrute de las diez semanas que el otro progenitor podría disfrutar sin simultanear ambos permisos, toda vez que el disfrute de seis semanas de ambos permisos es obligatorio disfrutarlo de forma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suplicación el INSS y la TGSS interpusieron recurso de casación para la unificación de doctrina. Se invoca como sentencia contradictoria, la sentencia 3020/2021, de 19 de octubre, dictada por la Sala de lo Social del Tribunal Superior de Justicia de la Comunidad Valenciana (ECLI:ES:TSJCV:2021:4451), así como se cita como infringido, el art. 48.4 de la Ley del estatuto de los trabajadores (LET), aprobada por el Real Decreto Legislativo 2/2015, de 23 de octubre, en relación a los arts. 177 a 180 de la Ley general de la Seguridad Social (LGSS), aprobada por el Real Decreto Legislativo 8/2015, de 30 de octubre. El recurso, tramitado con el núm. 904-2023, fue estimado por la sentencia 966/2024, de 27 de junio, dictada por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indica que, sobre dicha cuestión, el Pleno de la Sala de lo Social ya ha tenido ocasión de pronunciarse en la STS 169/2023, de 2 de marzo (ECLI:ES:TS:2023:783), reiterada luego por las SSTS 434/2023, de 14 de junio (ECLI:ES:TS:2023:3053); 1136/2023 y 1139/2023, de 12 de diciembre (ECLI:ES:TS:2023:5495 y ECLI:ES:TS:2023:6000), o las SSTS 325/2024 y 326/2024, de 21 de febrero (ECLI:ES:TS:2024:1274 y ECLI:ES:TS:2024:1457). Recuerda las razones expuestas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procede la ampliación del disfrute del derecho a favor del progenitor monoparental pues tal solución no solo afectaría al ámbito de las prestaciones contributivas de la Seguridad Social, sino que también produciría efectos en el ámbito de su relación contractual con el empleador, dado que para el disfrute de la prestación solicitada resultaría ineludible la ampliación de la duración de la suspensión del contrato de trabajo prevista en el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supondría crear una prestación contributiva nueva, cuando la función de jueces y tribunales es la aplicación e interpretación de la norma y no la creación del Derecho, y lo que se pretende solo le corresponde al legislador no pudiendo ser suplido por resoluciones judiciales, no encontrándose entre las atribuciones de estas modificar el régimen prestacional de la Seguridad Social, ni modificar la organización de la suspensión del contrato de trabajo por causas previstas en la ley, a través de la aplicación de criterios interpretativos concretos previstos legalmente que no se circunscriben a la aplicación de la norma en supuestos fácticos que, razonablemente, no parecen claramente delimitados en el ámbito de afectación de la norma interpretada. Destaca que ha de ser el legislador el que fije el nivel y condiciones de las prestaciones a efectuar o las modificaciones para adaptarlas a las necesidades del momento. Conclusión que se alcanza también desde el plano de la normativa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al criterio adoptado por la STJUE de 16 de mayo de 2024, CCC c. Tesorería General de la Seguridad Social (TGSS) e Instituto Nacional de la Seguridad Social (INSS), asunto C-673/22, e indica que “en el supuesto de autos en el que la solicitud de la ampliación se produce el 26 de agosto de 2021 y el eventual período de ampliación se debería iniciar a partir del 14 de enero de 2022, en que finalizó el período de lactancia acumulada, es decir, antes de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recalca que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madre de familia monoparental, solicita que se declare vulnerado su derecho a la igualdad y no discriminación (art. 14 CE), así como a la tutela judicial efectiva (art. 24.1 CE) y vulnerado el interés superior del menor como principio fundamental del Derecho y la existencia de trato peyorativo en la interpretación restrictiva de la norma en perjuicio de los menores nacidos en familias monoparentales. Solicita que se le reconozca el derecho a percibir la prestación por nacimiento y cuidado del menor y el correspondiente disfrute del permiso generado durante un periodo adicional de diez semanas, añadidas a las dieciséis semanas disfrutadas en calidad de madre monoparental. Al no haberlo hecho así la sentencia impugnada vulnera el derecho de la interesada a la igualdad y no discriminación, así como a la tutela judicial efectiva y el interés superior del menor como principio fundamental de Derecho. Solicita, en consecuencia, que se declare la nulidad de la sentencia 966/2024, de 27 de junio, dictada por la Sala de lo Social del Tribunal Supremo, y la firmeza de la sentencia 840/2022, de 15 de diciembre, dictada por la Sala de lo Social del Tribunal Superior de Justicia de Castilla-León, con sede en Burgos.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enero de 2025, la Sección Cuarta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y salas de lo Social del Tribunal Superior de Justicia y del Tribunal Supremo) para que, en el plazo de diez días, si lo desearan, pudieran comparecer en este proceso constitucional,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Solicitada por la letrada de la administración de la Seguridad Social su personación en nombre del INSS y de la TGSS, mediante diligencia de ordenación del secretario de justicia de la Sala Segunda de este tribunal de 26 de febrero de 2025 se acordó tenerla por personada y parte y dar vista de las actuaciones recibidas a las partes personadas y al Ministerio Fiscal, por plazo común de veinte días, a fin de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marzo de 2025 la representación procesal de la demandante presentó su escrito de alegaciones, en las que reiteró el fundamento de su pretensión de amparo, a la vez que ponía de manifiesto que debe proyectarse al presente asunto lo resuelto en la STC 140/2024, de 6 de noviembre, que estima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administración de la Seguridad Social presentó sus alegaciones el día 24 de marzo de 2025 en las que solicitaba que se tuviera por realizado el allanamiento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eco de los recientes pronunciamientos del Tribunal Constitucional por los que, tras estimar la cuestión de inconstitucionalidad núm. 6694-2023 planteada por la Sala de lo Social del Tribunal Superior de Justicia de Cataluña en relación con el artículo 48, apartados 4, 5 y 6 LET en conexión con el artículo 177 LGSS y declarar inconstitucionales los citados preceptos, se dictaron las SSTC 147/2024, 149/2024, 150/2024 y 151/2024, de 2 de diciembre, en los recursos de amparo núm. 6078-2023, 1084-2024, 1845-2024 y 1880-2024, respectivamente, estimando las demandas presentadas conforme al pronunciamiento de la STC 140/2024, de 6 de noviembre, del Pleno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dichas sentencias, la dirección del servicio jurídico de la administración de la Seguridad Social dictó la Instrucción 10/2024, de 23 de diciembre, que autorizó al servicio jurídico delegado central en el INSS para allanarse en los recursos de amparo pendientes ante el Tribunal Constitucional que resultasen afectados por lo establecido en el fundamento jurídico 7 de la STC 140/2024,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abril de 2025 el Ministerio Fiscal interesó la estimación del recurso de amparo, en aplicación de lo resuelto en la STC 140/2024, de 6 de noviembre, con declaración de nulidad de la sentencia 966/2024, de 27 de junio, de la Sala de lo Social del Tribunal Supremo, que estima el recurso de casación para la unificación de doctrina 904-2023 interpuesto por el INSS, y de firmeza de la sentencia 840/2022, de 15 de diciembre, dictada por la Sala de lo Social del Tribunal Superior de Justicia de Castilla-León, con sede en Burgos en el recurso de suplicación 697-2022.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la resolución judicial impugnada ha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del texto refundido de la Ley del estatuto de los trabajadores, en relación con el art. 177 del texto refundido de la Ley general de la Seguridad Social, en la redacción dada a los mismos por el Real-Decreto-ley 6/2019, de 1 de marzo, de medidas urgentes para garantía de la igualdad de trato y de oportunidades entre mujeres y hombres en el empleo y la ocupación, en relación con el permiso y la correspondiente prestación económica por nacimiento y cuidado de menor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solicita la declaración de nulidad de la sentencia 966/2024, de 27 de junio, dictada por la Sala de lo Social del Tribunal Supremo en el recurso de casación para la unificación de doctrina 904-2023 y de firmeza de la sentencia núm. 840/2022, de 15 de diciembre, dictada por la Sala de lo Social del Tribunal Superior de Justicia de Castilla-León, con sede en Burgos, en el recurso de suplicación núm. 697-2022. El Ministerio Fiscal comparte dicho planteamiento, interesando la estimación del recurso en dichos términos en aplicación de la doctrina constitucional fijada en la STC 140/2024. La letrada de la administración de la Seguridad Social manifiesta allanarse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 sentencia 966/2024, de 27 de junio, dictada por la Sala de lo Social del Tribunal Supremo en el recurso de casación para la unificación de doctrina 904-2023, y declarar firme la sentencia núm. 840/2022, de 15 de diciembre, dictada por la Sala de lo Social del Tribunal Superior de Justicia de Castilla-León, con sede en Burgos, en el recurso de suplicación núm. 697-2022, al reparar la vulneración indicada. Tal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Nuria Martín Tomero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966/2024, de 27 de junio, dictada por la Sala de lo Social del Tribunal Supremo en el recurso de casación para la unificación de doctrina 904-2023, y la firmeza de la sentencia núm. 840/2022, de 15 de diciembre, dictada por la Sala de lo Social del Tribunal Superior de Justicia de Castilla-León, con sede en Burgos, en el recurso de suplicación núm. 697-2022.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