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julio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7869-2024, promovido por doña Sara Dolores Chaler Navarro, representada por la procuradora de los tribunales doña Virginia Sánchez de León Herencia y asistida por la letrada doña Virginia Castillo Rodríguez frente a las resoluciones del Instituto Nacional de la Seguridad Social (INSS) de 24 de marzo de 2022, que desestimó la solicitud de ampliación del permiso por nacimiento de hijo y cuidado de menor en una familia monoparental, y de 26 de mayo de 2022, que desestimó la reclamación previa formulada frente a ella, así como frente al auto de la Sala de lo Social del Tribunal Supremo de 18 de septiembre de 2024, que inadmitió a trámite el recurso de casación para la unificación de doctrina núm. 4879-2023, interpuesto contra la sentencia núm. 940/2023, de 22 de junio, dictada por la Sala de lo Social del Tribunal Superior de Justicia de Canarias con sede en Las Palmas de Gran Canaria, que desestimó el recurso de suplicación núm. 2273-2022 interpuesto contra la sentencia núm. 399/2022, de 29 de julio, dictada por el Juzgado de lo Social núm. 1 de Las Palmas de Gran Canaria en los autos núm. 594-2022. Han intervenido la letrada de la Administración de la Seguridad Social, el abogado del Estado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octubre de 2024, doña Virginia Sánchez de León Herencia, actuando en nombre y representación de doña Sara Dolores Charler Navarro, interpuso recurso de amparo frente a las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27 de enero de 2022, con la que forma una familia monoparental, presentó solicitud de prestación por nacimiento y cuidado del menor como madre biológica, así como ampliación por el periodo que le hubiera correspondido al otro progenitor de conformidad con el art. 48.4 del texto refundido de la Ley del estatuto de los trabajadores, aprobado por el Real Decreto Legislativo 2/2015, de 23 de octubre (LET). Por resolución de 24 de marzo de 2022, a la actora le fueron reconocidas las dieciséis semanas de prestación que le correspondían como madre biológica, pero sin realizar el INSS pronunciamiento alguno respecto de la ampliación solicitada. Formulada reclamación previa, la misma fue desestimada mediante resolución de 26 de mayo de 2022, fundamentando el INSS tal decisión en la ausencia de regulación en nuestro ordenamiento de la ampliación de la prestación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doña Sara Dolores Chaler Navarro formuló demanda en la vía judicial dando lugar a los autos núm. 594-2022, seguidos ante el Juzgado de lo Social núm. 1 de Las Palmas de Gran Canaria. Por sentencia núm. 399/2022, de 29 de julio, el juzgado desestimó la pretensión de la actora por carecer de fundamento normativo, siendo el derecho reclamado de índole individual, sin posibilidad de transferencia entre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la actora recurso de suplicación, núm. 2273-2022, que no fue impugnado de contrario. El recurso fue desestimado por la sentencia núm. 940/2023, de 22 de junio, dictado por la Sala de lo Social del Tribunal Superior de Justicia deCanarias con sede en Las Palmas de Gran Canaria, que confirmó la sentencia de instancia trasladando al caso de autos los razonamientos contenidos en la sentencia de esa misma Sala de 24 de enero de 2023, dictada en el recurso núm. 1910-2021 (ECLI:ES:TSJICAN:2023:1). Se entendió que la estimación de la pretensión de la actora suponía alterar el contenido de la acción protectora de la Seguridad Social afectando al carácter contributivo del sistema y, en definitiva, a su sostenibilidad económica, reconociendo un derecho que el legislador, atendida la configuración legal del mismo, había delimitado perfectamente en su dimensión objetiva y subjetiva. Admitiendo la existencia de una situación de necesidad merecedora de protección por el incremento del riesgo de vulnerabilidad, se añadió, entre otras cosas, que no era función de los jueces configurar derechos de alcance prestacional al margen de los principios básicos del sistema y de su preceptiva configuración legal, suplantando, de esa forma, las funciones asignadas al Poder Legislativo. El Tribunal Superior de Justicia de Canarias con sede en Las Palmas de Gran Canaria descartó la discriminación denunciada indicando que la opción por un determinado modelo de familia (la monoparental) excluía en origen las garantías que el legislador había previsto para el caso de corresponsabilidad en el cuidado de los hijos, resultando la acumulación de prestaciones y permisos extraña a los objetivos y finalidades de la norma, no pudiéndose advertir, además, la concurrencia de un término de comparación adecuado pues, eliminada la dualidad (cuidado común), se frustraba la finalidad basada en la existencia de dos cuidadores.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núm.4879-2023, que fue inadmitido a trámite por medio de auto de la Sala de lo Social del Tribunal Supremo de 18 de septiembre de 2024, por falta de contenido casacional, al ser la decisión de la sentencia recurrida coincidente con la doctrina unificada de la misma Sala del Tribunal Supremo, contenida en la sentencia de 2 de marzo de 2023, dictada en el recurso núm. 3972-2020 (ECLI:ES:TS:2023:783), según la cual las familias monoparentales no tienen derecho a la acumulación de prestaciones ya que tal posibilidad no se establece en la ley vigente [art. 48.4 LET, en relación con el art. 177 del texto refundido de la Ley general de la Seguridad Social, aprobado por el Real Decreto Legislativo 8/2015, de 30 de octubre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denuncia la infracción del derecho a la igualdad y a la no discriminación por circunstancia personal y familiar, y por razón de sexo (art. 14 CE en relación con los arts. 39 y 9.2 CE). Comienza refiriéndose la recurrente a la desigualdad entre los menores según nazcan en familias biparentales o monoparentales. Advierte de este modo que mientras que los primeros pueden ser atendidos durante treinta y dos semanas, los menores nacidos en el núcleo de familias monoparentales solo lo serán durante dieciséis semanas, diferencia que, en su opinión, carece de una justificación que resulte objetiva y razonable en términos constitucionales dado el deber constitucional de las autoridades de atender al principio del “interés superior del menor” en la interpretación y aplicación de las normas. Además de un trato discriminatorio por razón de nacimiento, la demanda denuncia también una vulneración del derecho de igualdad del art. 14 CE en su vertiente de la interdicción de discriminación indirecta por razón de sexo, por constituir la recurrente una familia monoparental que, estadísticamente, están configuradas en su mayoría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2025, la Sección Cuarta de este tribunal acordó la admisión a trámite del presente recurso de amparo, apreciando que concurría en el mismo una especial trascendencia constitucional [art. 50.1 de la Ley Orgánica del Tribunal Constitucional (LOTC)], toda vez que la posible vulneración del derecho fundamental que se denunciaba podía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ordenó requerir a la Sala de lo Social del Tribunal Supremo y a la Sala de lo Social del Tribunal Superior de Justicia de Canarias a fin de que, en un plazo que no excediera de diez días, remitiesen certificación o fotocopia adverada de las actuaciones correspondientes al recurso de casación para la unificación de doctrina núm. 4879-2023 y al recurso de suplicación núm. 2273-2022, respectivamente. Asimismo, se acordó dirigir atenta comunicación al Juzgado de lo Social núm. 1 de Las Palmas de Gran Canaria a fin de que, en un plazo que no excediera de diez días, se remitiese certificación o fotocopia adverada de las actuaciones correspondientes a los autos núm. 594-2022,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19 de febrero de 2025, se personó en concepto de parte recurrida en este recurso de amparo la letrada de la Administración de la Seguridad Social en nombre del INSS y de la Tesorería General de la Seguridad Social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20 de febrero de 2025 de la Secretaría de Justicia de la Sala Segunda de este tribunal, se acordó: (i) tener por personada y parte a la letrada de la Administración de la Seguridad Social, en nombre y representación del INSS y de la TGSS; (ii) a tenor de lo dispuesto en el art. 52 LOTC, dar vista de las actuaciones del presente recurso por un plazo común de veinte días a las partes personadas y al Ministerio Fiscal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febrero de 2025, tuvo entrada en el registro de este tribunal escrito por el que el abogado del Estado solicitó que se le tuviera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presentó escrito el 5 de marzo de 2025 ratificando la pretensión de la demanda, dando por reproducidas las argumentaciones vertidas en ella sobre los motivos del fondo del asunto y suplicando se dicte sentencia otorgando el amparo. Invoca en su escrito la STC 140/2024, de 6 de noviembre, recaída en la cuestión de inconstitucionalidad núm. 6694-2023 abordando la controversia suscitada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19 de marzo de 2025, la letrada de la Administración de la Seguridad Social manifestó que se allanaba a las pretensiones del recurso de amparo invocando, a tales efectos, la instrucción núm. 10/2024, de 23 de diciembre, de autorización del secretario de Estado de la Seguridad Social y Pensiones al servicio jurídico delegado central en el INSS de allanamiento en los recursos de amparo pendientes ante el Tribunal Constitucional afectados por la sentencia del Pleno de 6 de noviembre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14 de abril de 2025, la fiscal ante este tribunal interesó la estimación del recurso de amparo por vulneración del derecho fundamental de igualdad ante la ley y no discriminación por razón de nacimiento (art. 14 CE), de conformidad con lo resuelto en la STC 140/2024, de 6 de noviembre, que declaró la inconstitucionalidad por omisión de los arts. 48.4 LET y 177 LGSS. La fiscal entiende que, en este caso, procede acordar la nulidad de las resoluciones administrativas y judiciales impugnadas, retrotrayéndose las actuaciones a la vía administrativa para que se dicte por el INSS una nueva resolución sobre la petición de ampliación de la prestación que resulte acorde con la doctrina establecida en la STC 140/2024 y respetuosa con el derecho fundamental a la no discriminación por razón de nacimiento en familia monoparental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la Secretaría de Justicia de la Sala Segunda de 22 de abril de 2025, se acordó incorporar a lo actuado los anteriores escritos presentados por las partes personadas y el Ministerio Fiscal, en contestación al traslado conferido por diligencia de ordenación de 20 de febrero de 2025. Asimismo, habiéndose presentado escrito por el abogado del Estado en fecha posterior a dicha resolución, si bien dentro del término del emplazamiento efectuado por el Juzgado de lo Social núm. 1 de Las Palmas de Gran Canaria, se acuerda tener al mismo por personado y parte, dándole vista de las actuaciones para que en el plazo de veinte días pudiera presentar las alegaciones que estimase pertinentes a tenor de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entrada en el registro de este tribunal el día 26 de mayo de 2025, el abogado del Estado presentó un escrito interesando que se dictase sentencia desestimando parcialmente el recurso de amparo en cuanto al número de semanas a cuya acumulación la demandante tendría derecho. Se señala en tal sentido que, si bien la recurrente tiene derecho a la ampliación de la prestación a la vista de lo resuelto en la STC 140/2024, de 6 de noviembre, no lo tiene con el alcance solicitado (dieciséis semanas adicionales) sino, de conformidad con el fundamento jurídico 7 de la mencionada sentencia constitucional, con un alcance igual al previsto para el progenitor distinto a la madre biológica (diez semanas adicionales). Advierte, además, que la parte invocó como base de su pretensión, además del art. 14 CE, el art. 39 CE, no formando parte este último precepto del haz de derechos fundamentales cuya eventual vulneración puede dar lugar a la interposición de un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3 de julio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tal y como interesa la demandante de amparo y el Ministerio Fiscal, de las resoluciones del Instituto Nacional de la Seguridad Social recurridas, así como de las resoluciones judiciales que las confirmaron. La retroacción ha de hacerse, en consecuencia, al momento inmediatamente anterior al dictado de las citadas resoluciones administrativas que denegaron la pretensión de la actora para que sea el Instituto Nacional de la Seguridad Social el que dicte una nueva resolución que resulte acorde con lo declarado en la STC 140/2024, de 6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Sara Dolores Chaler Navarro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el auto de la Sala de lo Social del Tribunal Supremo de 18 de septiembre de 2024, que inadmitió a trámite el recurso de casación para la unificación de doctrina núm. 4879-2023; (ii) la sentencia núm. 940/2023, de 22 de junio, de la Sala de lo Social del Tribunal Superior de Justicia de Canarias con sede en Las Palmas de Gran Canaria, que desestimó el recurso de suplicación núm. 2273-2022; (iii) la sentencia núm. 399/2022, de 29 de julio, del Juzgado de lo Social núm. 1 de Las Palmas de Gran Canaria, recaída en los autos núm. 594-2022; y las resoluciones administrativas de 24 de marzo de 2022 y de 26 de mayo de 2022, denegatorias de la ampliación del permiso por nacimiento y cuidado de hija menor a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administrativas mencionadas en el apartado anterior, para que el Instituto Nacional de la Seguridad Social dicte una resolución que resulte respetuosa con el derecho fundamental reconocido a la recurrente, con el alcance fijado en el último párrafo del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