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17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2523-2025, promovido por doña Susana Campillo Gallego, representada por el procurador de los tribunales don Francisco Inocencio Fernández Martínez y asistida por la letrada doña María Toledo Palomares, frente a las resoluciones del Instituto Nacional de la Seguridad Social (INSS) de 8 y de 29 de marzo de 2022, que denegaron la solicitud de ampliación de la prestación por nacimiento y cuidado de menor en una familia monoparental, y la reclamación previa formulada frente a ella, así como frente al auto de la Sala de lo Social del Tribunal Supremo de 26 de febrero de 2025, que inadmitió a trámite el recurso de casación para la unificación de doctrina núm. 2518-2024, interpuesto contra la sentencia núm. 47/2024, de10 de enero, dictada por la Sala de lo Social del Tribunal Superior de Justicia de la Comunidad Valenciana, que desestimó el recurso de suplicación núm. 724-2023 interpuesto contra la sentencia núm. 233/2022, de 9 de septiembre, dictada por el Juzgado de lo Social núm. 9 de Valencia en los autos núm. 429-2022. Han intervenido la letrada de la Administración de la Seguridad Social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4 de abril de 2025, doña María Nieves Saiz Aznar, designada provisionalmente como procuradora del turno de oficio para asumir la representación procesal de doña Susana Campillo Gallego, interpuso recurso de amparo frente a las resoluciones administrativas y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16 de diciembre de 2021, con la que forma una familia monoparental, presentó solicitud de prestación por nacimiento y cuidado de menor como madre biológica, así como una ampliación por el periodo que le hubiera correspondido al otro progenitor de conformidad con el art. 48.4 del texto refundido de la Ley del estatuto de los trabajadores, aprobado por el Real Decreto Legislativo 2/2015, de 23 de octubre (LET), en la redacción dada por el Real Decreto-ley 6/2019, de 1 de marzo, de medidas urgentes para garantía de la igualdad de trato y de oportunidades entre mujeres y hombres en el empleo y la ocupación. Por resolución de 8 de marzo de 2022 se le denegó su solicitud de ampliación de la prestación al no encontrarse la solicitante en ninguna de las situaciones protegidas legalmente. Formulada reclamación previa, la misma fue desestimada por el INSS mediante resolución de 29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dando lugar a los autos de Seguridad Social núm. 429-2022, seguidos ante el Juzgado de lo Social núm. 9 de Valencia. Por sentencia núm. 233/2022, de 9 de septiembre, el juzgado desestimó la pretensión de la actora partiendo del carácter profesional y contributivo de la prestación reclamada y de la necesidad de que su beneficiario cumpliera determinas exigencias previstas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la actora recurso de suplicación núm. 724-2023, basado en la infracción de los arts. 14 y 39 CE, siendo impugnado de contrario. El recurso fue desestimado por la sentencia núm. 47/2024, de 10 de enero, dictada por la Sala de lo Social del Tribunal Superior de Justicia de la Comunidad Valenciana, que confirmó la sentencia de instancia aplicando la doctrina unificada sentada por el pleno de la Sala de lo Social del Tribunal Supremo, en su sentencia núm. 169/2023, de 2 de marzo (ECLI:ES:TS:2023:783).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2518-2024, inadmitido a trámite por auto dictado por la Sala de lo Social del Tribunal Supremo de 26 de febrero de 2025, por falta de firmeza de la resolución aportada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denuncia que las resoluciones administrativas y judiciales impugnadas le han ocasionado, a ella y a su hija, una discriminación contraria al art. 14 CE, en relación con el art. 39 CE, al aplicar los arts. 48.4 LET y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 Se alega una discriminación por razón de nacimiento y del estado civil, por el diferente trato recibido por ser integrante de una familia monoparental. En tal sentido, se señala que en las familias monoparentales el tiempo de cuidado de los menores por parte de sus progenitores es más reducido que en el caso de hijos nacidos en familias biparentales, viéndose también afectados los derechos al desarrollo de la libre personalidad y a la libertad ideológica (art. 16 CE). De no apreciarse la referida discriminación, habría existido, en todo caso, una vulneración del derecho a la igualdad ante la ley, al basarse las decisiones recurridas en una interpretación carente de justificación objetiva y razonable. La reducción del tiempo de cuidados en una familia monoparental no es acorde con el principio general de igualdad. También se considera concurrente una discriminación indirecta por razón de sexo ya que en la mayoría de las familias monoparentales el progenitor único es la mujer. Después se transcribe parte de la STC 47/2025, de 24 de febrero, que aplica la doctrina de la STC 140/2024, de 6 de noviembre, que declara la inconstitucionalidad de los preceptos aplicados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julio de 2025, la Sección Cuarta de este tribunal acordó la admisión a trámite del presente recurso de amparo, apreciando que concurría en el mismo una especial trascendencia constitucional [art. 50.1 de la Ley Orgánica del Tribunal Constitucional (LOTC)], toda vez que la posible vulneración del derecho fundamental que se denunciaba podía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se ordenó requerir a la Sala de lo Social del Tribunal Supremo y a la Sala de lo Social del Tribunal Superior de Justicia de la Comunidad Valenciana a fin de que, en un plazo que no excediera de diez días, remitiesen certificación o fotocopia adverada de las actuaciones correspondientes al recurso de casación para la unificación de doctrina núm. 2518-2024 y al recurso de suplicación núm. 724-2023, respectivamente. Asimismo, se acordó dirigir atenta comunicación al Juzgado de lo Social núm. 9 de Valencia a fin de que, en un plazo que no excediera de diez días, se remitiese certificación o fotocopia adverada de las actuaciones correspondientes a los autos núm. 429-2022,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24 de julio de 2025, se personó en concepto de parte recurrida en este recurso de amparo la letrada de la Administración de la Seguridad Social en nombre del INSS y de la Tesorería General de la Seguridad Social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30 de julio de 2025 se designó por el Colegio de Procuradores de Madrid a don Francisco Inocencio Fernández Martínez para actuar como procurador de doña Susana Campillo Gallego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 de septiembre de 2025 de la Secretaría de Justicia de la Sala Segunda de este tribunal, se acordó: (i) tener por designado por el turno de oficio al procurador don Francisco Inocencio Fernández, en nombre y representación de doña Susana Campillo Gallego, acordándose tener con él las sucesivas actuaciones; (ii) tener por personada y parte a la letrada de la Administración de la Seguridad Social, en nombre y representación del INSS y de la TGSS, y (iii) a tenor de lo dispuesto en el art. 52 LOTC, dar vista de las actuaciones del presente recurso por un plazo común de veinte días a las partes personadas y al Ministerio Fiscal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septiembre de 2025, tuvo entrada en el registro de este tribunal escrito por el que la letrada de la Administración de la Seguridad Social manifestó que se allanaba a las pretensiones del recurso de amparo invocando, a tales efectos, la instrucción núm. 10-2024, de 23 de diciembre, de autorización del secretario de Estado de la Seguridad Social y Pensiones al servicio jurídico delegado central en el INSS, de allanamiento en los recursos de amparo pendientes ante el Tribunal Constitucional afectados por la sentencia del Pleno de 6 de noviembre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septiembre de 2025, el fiscal presentó su escrito de alegaciones interesando la estimación del recurso de amparo por vulneración del derecho fundamental de igualdad ante la ley y no discriminación por razón de nacimiento (art. 14 CE), de conformidad con lo resuelto en la STC 140/2024, de 6 de noviembre, que declaró la inconstitucionalidad por omisión de los arts. 48.4 LET y 177 LGSS. El fiscal entiende que, en este caso, procede acordar la nulidad de las resoluciones administrativas y judiciales impugnadas, retrotrayéndose las actuaciones a la vía administrativa para que se dicte por el INSS una nueva resolución sobre la petición de ampliación de la prestación que resulte acorde con la doctrina establecida en la STC 140/2024 y respetuosa con el derecho fundamental a la no discriminación por razón de nacimiento en familia monoparental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 de octubre de 2025, la representación procesal de la recurrente en amparo presentó escrito ratificando la pretensión de la demanda y solicitando que se dicte una sentencia otorgando el amparo de conformidad con lo resuelto por la STC 140/2024, de 6 de noviembre, recaída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2 de octubre de 2025 de la Secretaría de Justicia de la Sala Segunda se acordó incorporar a lo actuado los anteriores escritos presentados por las partes personadas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13 de noviembre de 2025,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es preciso remitirse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tal y como interesa la demandante de amparo y el Ministerio Fiscal, de las resoluciones del Instituto Nacional de la Seguridad Social recurridas, así como de las resoluciones judiciales que las confirmaron. La retroacción ha de hacerse, en consecuencia, al momento inmediatamente anterior al dictado de las citadas resoluciones administrativas que denegaron la pretensión de la actora para que sea el Instituto Nacional de la Seguridad Social el que dicte una nueva resolución que resulte acorde con lo declarado en la STC 140/2024, de 6 de noviembre.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Susana Campillo Gallego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el auto de la Sala de lo Social del Tribunal Supremo de 26 de febrero de 2025, que inadmitió a trámite el recurso de casación para la unificación de doctrina núm. 2518-2024; (ii) la sentencia núm. 47/2024, de 10 de enero, de la Sala de lo Social del Tribunal Superior de Justicia de la Comunidad Valenciana, que desestimó el recurso de suplicación núm. 724-2023; (iii) la sentencia núm. 233/2022, de 9 de septiembre, del Juzgado de lo Social núm. 9 de Valencia, recaída en los autos núm. 429-2022; y (iv) las resoluciones del Instituto Nacional de la Seguridad Social de 8 de marzo de 2022 y de 29 de marzo de 2022, denegatorias de la ampliación del permiso por nacimiento y cuidado de hija menor a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las resoluciones administrativas mencionadas en el apartado anterior, para que el Instituto Nacional de la Seguridad Social dicte una resolución que resulte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