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20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2525-2024, promovida por la Sala de lo Contencioso-Administrativo del Tribunal Superior de Justicia de la Comunidad Valenciana, en relación con la disposición adicional decimocuarta de la Ley 27/2014, de 27 de noviembre, del impuesto sobre sociedades, redactada por el art. 71 de la Ley 6/2018, de 3 de julio, de presupuestos generales del Estado para el año 2018. Han comparecido y formulado alegaciones el Gobierno, el fiscal general del Estado y la entidad Hobali, S.A.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12 de abril de 2024 tuvo entrada en el registro de este tribunal un oficio de la Sala de lo Contencioso-Administrativo del Tribunal Superior de Justicia de la Comunidad Valenciana, al que se acompañaba, junto al testimonio del procedimiento ordinario núm. 1385-2022, el auto de 6 de marzo de 2024, por el que se acordaba el planteamiento de una cuestión de inconstitucionalidad respecto de la disposición indicada en el encabezamiento, por la posible vulneración del principio de capacidad económica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Hobali, S.A., ingresó los pagos fraccionados del impuesto sobre sociedades correspondientes a 2018 conforme al sistema de cálculo establecido en la disposición adicional decimocuarta de la Ley 27/2014, de 27 de noviembre, del impuesto sobre sociedades (LIS), aplicable a las entidades con una cifra de negocios superior a diez millones de euros, como era su caso. El monto total del segundo pago fraccionado (único que arrojó un importe a ingresar) fue de 722 324,74 €, ingresado el 15 de octubre de 2018. La cuota líquida del impuesto correspondiente a 2018, resultante de la autoliquidación, presentada el 25 de julio de 2019, ascendió a 541 032,03 €. Restando a dicho importe el pago fraccionado citado y las retenciones (37 786,55 €), resultó un importe a devolver de 219 079,26 €, que la entidad recibió el 27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7 de julio de 2020 la entidad solicitó a la Agencia Estatal de Administración Tributaria (AEAT) el resarcimiento del perjuicio financiero sufrido por el exceso del pago fraccionado respecto de la cuota líquida del impuesto sobre sociedades de 2018. Dicho perjuicio se cuantificaba en 9523,80 €, resultantes de aplicar el tipo de interés de demora al importe a devolver (219 079,26 €), durante el tiempo transcurrido entre el momento de ingreso del pago fraccionado y la fecha de la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Hobali, S.A., fundamentaba la solicitud en la inconstitucionalidad de la disposición adicional decimocuarta LIS, que considera contraria al principio de capacidad económica del art. 31.1 CE, dado que el método de cálculo de los pagos fraccionados difiere notablemente del aplicado para determinar la obligación tributaria principal (que, en el impuesto sobre sociedades, se concreta en la cuota líquida), lo que obliga a anticipar un importe muy superior a esta, con el esfuerzo financiero consiguiente.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AEAT rechazó la solicitud, decisión que fue confirmada en vía de reclamación económico-administrativa. Contra la desestimación de la reclamación en dicha vía, se promovió un recurso contencioso-administrativo ante la sala correspondiente del Tribunal Superior de Justicia de la Comunidad Valenciana. Una vez concluso el procedimiento, la sala, por providencia de 18 de enero de 2024, acordó oír a las partes y al Ministerio Fiscal, por plazo común e improrrogable de diez días, sobre el planteamiento de una cuestión de inconstitucionalidad respecto de la citada disposición adicional decimocuarta LIS, aprobada por la Ley 6/2018, de 3 de julio, de presupuestos generales del Estado para el año 2018 (Ley 6/2018), por vulnerar el principio de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presentó un escrito el día 6 de febrero de 2024 en el que se manifestaba en contra del planteamiento de la cuestión de inconstitucionalidad. La entidad demandante, por escrito de 7 de febrero de 2024, alegó que sí lo consideraba justificado. Por su parte, el Ministerio Fiscal, por medio de un escrito de 15 de febrero, indicó que estimaba cumplidos los presupuestos procesales para dicho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del día 6 de marzo de 2024 argumenta,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contencioso-administrativo del proceso a quo tiene por objeto la reclamación del perjuicio financiero sufrido por la recurrente a causa del mayor importe de los pagos fraccionados del impuesto sobre sociedades respecto de la cuota líquida del impuesto de 2018. Detalla que la mercantil recurrente calculó los pagos fraccionados de dicho ejercicio aplicando la disposición adicional decimocuarta LIS, según la redacción dada por la Ley 6/2018, y que la solicitud de resarcimiento se fundamentaba en que este precepto era inconstitucional. Asimismo, el auto precisa que la duda de constitucionalidad se centra en el principio de capacidad económica, descartando otros motivos invocados en el recurso, referentes a la posible vulneración de los arts. 14 y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evolución normativa seguida por el precepto, la Sala sostiene que el sistema de cálculo de los pagos fraccionados aplicable a las empresas con una cifra de negocios de, al menos, diez millones de euros, no tiene en cuenta los ajustes al resultado contable ni las compensaciones de bases imponibles negativas que se aplican para calcular la base imponible del impuesto. Por ello, genera una “profunda desconexión” entre la capacidad económica del sujeto pasivo, medida a través de la base imponible, y la magnitud considerada a efectos de los pagos a cuenta (el resultado contable 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esto, cita doctrina del Tribunal Supremo (entre otras, la sentencia de 19 de mayo de 2000, recurso núm. 75-1999, ECLI:ES:TS:2000:4067), según la cual una anticipación de cuotas tributarias constante y desacorde con la forma de determinación de la cuota final del impuesto puede quebrar el principio de capacidad económica. Si esta capacidad se mide por las normas reguladoras de la base imponible del impuesto y el cálculo de los pagos fraccionados exige anticipar una cuota sobre rentas que no integrarán esa base imponible, se está gravando una capacidad irreal, distinta a la que debe tributar por decisión del propio legislador, en contra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considera que el carácter autónomo de la obligación tributaria de realizar pagos a cuenta no puede justificar una profunda desconexión entre la renta medida por la base imponible, como índice revelador de capacidad económica a efectos de la liquidación del impuesto, y la que se toma a efectos del cálculo de los pagos a cuenta (el resultado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se centra en la cuantía mínima de los pagos fraccionados por el resultado de aplicar un 23 por 100 sobre el resultado contable positivo, lo que —a su juicio— obliga a las entidades a contribuir al sostenimiento del gasto público en mayor medida que con el ingreso de la obligación tributaria principal, lo que rompe la necesaria correlación entre ambas magnitudes. En particular, la Sala afirma que el sistema genera una “anticipación de cuotas tributarias de forma constante, y desacorde con la forma de determinación de la cuota final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Descendiendo al caso del proceso a quo, el auto puntualiza que a la recurrente se le exigió en 2018 un pago anticipado superior en 219 079,26 € a la cuota líquida, diferencia que incluso habría sido mayor de haber tenido derecho a más beneficios fiscales; beneficios que el método cuestionado no tiene en cuenta. Aduce que, de forma sistemática, los pagos fraccionados siempre serán mayores que la cuota final a pagar, debido a que para los primeros no se aplican los mismos parámetros de valoración que para la segunda. Sostiene que no es lícito aplicar distintos índices de capacidad económica en los pagos a cuenta que cuando se liquida el impuesto, ya que esto convierte los pagos fraccionados en un sistema de financiación gratuito de la administración, al margen de la verdadera capacidad económica del obligado tributario. Según la Sala, el resultado contable de una empresa no refleja la capacidad económica del sujeto pasivo, que se mide realmente a través de la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se refiere a la posición que mantuvo el fiscal general del Estado en la cuestión de inconstitucionalidad que dio lugar a la STC 78/2020, de 1 de julio, y argumenta que la obligación tributaria principal y la de realizar pagos a cuenta están estrechamente conectadas y deben cuantificarse con criterios idénticos.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concluye, con cita de distintos pronunciamientos del Tribunal Supremo, que la norma cuestionada deja de atender a la capacidad económica real de los sujetos pasivos del impuesto sobre sociedades y somete a tributación una base ficticia o irreal, lo que resulta contrario a las exigencias derivadas del art. 31.1 CE, por lo que acuerda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5 de junio de 2024 el magistrado don Juan Carlos Campo Moreno comunicó al presidente de este tribunal que concurría la causa de abstención del art. 219.13 de la Ley Orgánica del Poder Judicial (LOPJ), por haber participado como diputado en la votación de 28 de junio de 2019 mediante la que fue aprobada definitivamente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del ATC 59/2024, de 17 de junio, el Pleno estimó justificada la abstención, apartándole definitivamente del conocimiento de esta cuestión de inconstitucionalidad. Mediante acuerdo de la misma fecha, el presidente designó como nueva ponente a doña María Luisa Segoviano Astaburuaga.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febrero de 2025, el Pleno del Tribunal, a propuesta de la Sección Primera, acordó admitir a trámite la cuestión de inconstitucionalidad; reservar para sí su conocimiento, de conformidad con el art. 10.1 c) de la Ley Orgánica del Tribunal Constitucional (LOTC); dar traslado de las actuaciones recibidas, conforme establece el art. 37.3 LOTC, al Congreso de los Diputados y al Senado, al Gobierno y al fiscal general del Estado, al objeto de que, en el improrrogable plazo de quince días, pudieran personarse en el proceso y formular las alegaciones que estimasen convenientes; comunicar la admisión a trámite a la Sala de lo Contencioso-Administrativo del Tribunal Superior de Justicia de la Comunidad Valenciana, a fin de que, de conformidad con lo dispuesto en el art. 35.3 LOTC, permanezca suspendido el proceso hasta que el Tribunal resuelva definitivamente la cuestión; y publicar su incoación en el “Boletín Oficial del Estado” (lo que tuvo lugar en el “BOE” núm. 41, de 17 de febrero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escritos registrados los días 20 y 26 de febrero de 2025 el Congreso de los Diputados y el Senado, respectivamente, comunicaron los acuerdos adoptados por sus mesas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26 de febrero de 2025, Hobali, S.A., recurrente en el proceso a quo, presentó un escrito solicitando su personación en el procedimiento, a lo que se accedió mediante diligencia de ordenación de 18 de marzo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7 de marzo de 2025, el abogado del Estado se personó y formuló las siguientes alegaciones, en defensa de la 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la doctrina constitucional sobre el principio de capacidad económica, menciona el auto del Tribunal Supremo de 10 de octubre de 2018 (recurso de casación núm. 4346-2018, ECLI:ES:TS:2018:10654A) que, en relación con la disposición adicional decimocuarta LIS, afirma que “los beneficios sociales se pueden considerar como un indicio suficiente de la capacidad económica de las sociedades llamadas a cumplir con tales obligaciones a cuenta. Consecuentemente, y puesto que no se exige el anticipo del impuesto en función de un parámetro alejado de las posibilidades de contribuir del sujeto pasivo, tampoco resulta evidente la vulneración del referido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afirma que la obligación tributaria de realizar pagos a cuenta es autónoma respecto de la obligación tributaria principal, tal como establece el art. 23.1 de la Ley 58/2003, de 17 de diciembre, general tributaria (LGT). Argumenta que el legislador no solo puede decidir legítimamente la carga tributaria —la obligación tributaria principal— sino también la carga financiera temporal derivada de los pagos a cuenta. La misma potestad de imposición que ampara el establecimiento de la obligación tributaria principal justifica imponer la temporalidad financiera sobre su forma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la función de los pagos a cuenta es permitir la financiación del Tesoro, periodificando y adelantando la carga tributaria respecto al momento de cálculo de la obligación principal. Precisamente por eso se conciben como una obligación autónoma y su establecimiento está reservado a la ley, teniendo esta libertad para configurar las reglas para su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aduce que no hay una exigencia constitucional de que los pagos a cuenta se calculen de igual forma que la obligación tributaria principal, pudiendo establecerse momentos distintos para aplicar magnitudes como los beneficios fiscales, las pérdidas de ejercicios anteriores, etc., de manera que algunas se tengan en cuenta en los pagos fraccionados y otras solo al presentar la autoliquidación. Aunque reconoce que la libertad del legislador no es absoluta, porque debe atenerse al principio de capacidad económica, niega que cualquier desconexión entre la cuantía de la obligación principal y de los pagos fraccionados convierta a estos en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Aplicando lo anterior a la norma cuestionada, afirma que no hay nada más apegado al principio de capacidad económica que el resultado positivo de la cuenta de pérdidas y ganancias, que refleja los beneficios obtenidos por la entidad. En consecuencia, un mayor resultado positivo refleja una mayor rentabilidad, una mayor solvencia y menor riesgo financiero, así como una mayor capacidad de inversión y crecimiento y una fortaleza competitiva. Por tanto, no puede considerarse anómalo que el legislador opte por utilizar, a efectos de determinar el importe mínimo de los pagos fraccionados, un concepto como el resultado contable positivo. Así, cabe afirmar que la determinación del importe mínimo de los pagos fraccionados se realiza sobre una magnitud que refleja capacidad económica de los contribuyentes del impuesto sobre sociedades. Y una capacidad económica real, existente, no meramente ficticia.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se centra en que para los pagos fraccionados no se consideren determinados elementos que sí se toman en cuenta para hallar la cuota líquida (por ejemplo, los beneficios fiscales y las bases imponibles negativas). Para el abogado del Estado, esto solo significa que el momento elegido por el legislador para tomar en cuenta esas magnitudes es posterior, pero no convierte en inconstitucional la norma. Los pagos fraccionados son, por definición, obligaciones provisionales y el precepto tan solo retrasa la aplicación de ciertos beneficios fiscales y compensaciones hasta el momento de calcular la obligación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precisa que también hay otros ajustes de naturaleza temporal (amortizaciones aceleradas, determinadas provisiones…) que, desde un punto de vista fiscal, pueden dar lugar a ajustes positivos o negativos, atendiendo a un criterio de imputación temporal fiscal distinto al contable. Por ello, es imposible aseverar, dada la heterogeneidad de los componentes del resultado contable de los distintos contribuyentes del impuesto sobre sociedades, que exista una categoría concreta de obligados que vaya a verse sistemáticamente perjudicada por la aplicación del importe mínimo de los pagos fraccionados.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en otros términos, tomando en consideración los ajustes extracontables que deben practicarse para determinar la base imponible, esta puede ser mayor o menor que el resultado contable. Por tanto, es “manifiestamente incorrecto” afirmar que el importe mínimo de los pagos fraccionados supondrá, en todo caso, anticipar un pago a favor de la hacienda pública, en cuantía superior al impuesto que definitivamente deberán satisfacer los contribuyentes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en la configuración de los pagos fraccionados no se pueden tener en cuenta todos los elementos que afectan al cálculo de la cuota del impuesto y que dependen de las singularidades propias de cada contribuyente. El principio de capacidad económica no se infringe por el hecho de que, en determinados casos, la cuantía ingresada por los pagos a cuenta resulte superior a la cuota final del impuesto, como consecuencia de las circunstancias concretas de cada contribuyente. Además, el legislador ya ha tenido en cuenta algunas particularidades, exceptuando del importe mínimo de los pagos fraccionados a determinadas operaciones y contribuyentes, para resolver las posibles asimetrías que pudieran generarse. Concluye, por todo ello, que no se vulnera 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9 de abril de 2025, tuvo entrada en el registro del Tribunal el escrito de alegaciones del fiscal general del Estado, en el que, en síntesis,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indicando que la presente cuestión presenta una total identidad con la núm. 2840-2024, planteada por el mismo órgano judicial, por lo que sus alegaciones serán iguales en ambos procesos. Acto seguido, analiza el juicio de aplicabilidad y relevancia y concluye que incurre en un importante déficit de desarrollo argumental, pues el auto de planteamiento apenas hace referencia al caso concreto en el que se plantea la duda de constitucionalidad y a la repercusión que tiene el precepto cuestionado en la entidad Hobali,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general del Estado, el auto hace una argumentación abstracta, sin exponer, con relación a la impugnación que hace la recurrente sobre el exceso de los pagos fraccionados abonados respecto de la cuota del impuesto del ejercicio 2018, cuáles fueron los elementos que la entidad Hobali, S.A., no pudo aplicar al calcular los pagos fraccionados como consecuencia del régimen de la disposición adicional decimocuarta LIS; ni si esos elementos eran permanentes y previsibles, o si dependían de las circunstancias concretas de su actividad en el concreto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fiscal general considera que el órgano judicial no ha realizado una exposición suficientemente razonada sobre la aplicabilidad y relevancia de la disposición adicional decimocuarta LIS al caso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 la cuestión, tras recordar la doctrina sobre el principio de capacidad económica, alega que la autonomía de los pagos fraccionados implica la posibilidad de exigir la deuda tributaria, o una parte de ella, con anterioridad al devengo de la obligación tributaria principal y a cuenta de esta. Recuerda que la cuota definitiva del impuesto de sociedades no se determina hasta que, producido el devengo del impuesto, el contribuyente presenta la autoliquidación (en el mes de julio del año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de los pagos fraccionados respecto de la obligación tributaria principal permite que sus parámetros de cálculo no respondan necesariamente a criterios idénticos. El límite insoslayable es que se respete la capacidad económica del contribuyente, sin gravar rentas irreales o ficticias.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expuesto por la sala que promueve la cuestión de inconstitucionalidad, el fiscal general sostiene que tomar como base de cálculo para los pagos fraccionados el resultado positivo de la cuenta de pérdidas y ganancias no supone gravar una capacidad económica irreal o ficticia, ya que el resultado contable positivo de una empresa constituye una manifestación real de una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regulación cuestionada no infringe el principio de capacidad económica, que se pone de manifiesto por el resultado positivo de la cuenta de pérdidas y ganancias, sin perjuicio de que, por la propia naturaleza de esa obligación anticipada y provisional, se difiera a un momento posterior la modulación de la medida o del quantum de capacidad que resulta gravada por la obligación principal con las correcciones fiscales que, de conformidad con la Ley del impuesto sobre sociedades, delimitan la base imponible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el legislador ha determinado, como base de cálculo de los pagos fraccionados, un presupuesto expresivo de capacidad económica, que también forma parte de la base de cálculo del impuesto de sociedades, aunque esta última aparezca modulada por los elementos de corrección fiscales que sirven para configurar la base imponible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que, en algunos casos, la cuantía de los pagos fraccionados exceda de la cuota definitiva del impuesto no puede considerarse en sí misma como una infracción del principio de capacidad económica, dado que el exceso anticipado es devuelto en el plazo legalmente establecido. Además, debe tenerse en cuenta que esos anticipos suponen un menor esfuerzo financiero para una gran empresa que para una pequeña o, en su caso, para un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posible sostener que, con el fin de conseguir el mejor ajuste posible entre la cuantía del pago fraccionado calculado sobre la base del resultado positivo contable y la renta que posteriormente se grava por el impuesto, el legislador debía prever aquellos elementos de corrección fiscales que son de carácter permanente para cada contribuyente para evitar relevantes y previsibles desfases. En este sentido, en la propia disposición adicional decimocuarta LIS se recogen diversos supuestos en que no se aplica el método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fiscal general del Estado finaliza instando la inadmisión de la cuestión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escrito registrado en el Tribunal el día 9 de abril de 2025, la mercantil Hobali, S.A., formuló las alegaciones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subrayando la identidad existente entre esta cuestión de inconstitucionalidad y la núm. 2840-2024, por lo que interesa su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indica que calculó los pagos fraccionados de 2018 a partir del resultado contable, esto es, sin considerar ni los ajustes positivos o negativos necesarios para determinar la base imponible ni tampoco la compensación de las bases imponibles negativas de ejercicios anteriores, por no permitirlo la letra a) del apartado 1 de la disposición adicional decimocuarta LIS, que le era aplicable. Esto supuso un notable incremento de la carga tributaria respecto a la obligación principal del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esta circunstancia, lejos de ser excepcional o extraordinaria, es la tónica general para las empresas que determinan sus pagos fraccionados conforme a la disposición adicional decimocuarta LIS. Cita, al respecto, el caso que dio lugar a la STC 78/2020.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compartir plenamente los argumentos del auto de planteamiento, que viene a reforzar con las consideraciones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pagos fraccionados del impuesto sobre sociedades no pueden desligarse de tal forma de la obligación tributaria principal, hasta el punto de determinarse por unos parámetros distintos. Esta desconexión entre los pagos fraccionados y la obligación tributaria principal es contraria al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ya ha establecido que la renta que somete a tributación el impuesto sobre sociedades se concreta en la base imponible, resultado de aplicar al resultado contable los ajustes extracontables y la compensación de las bases imponibles negativas de ejercicios anteriores. Por ello, considera que hacer tributar al contribuyente sobre una magnitud distinta supone exigir una prestación tributaria en situaciones que no son expresivas de capacidad económica. No es posible exigir anticipadamente importes que posteriormente no son debidos a la hora de cuantificar la obligación tributaria principal. Si se hace, se rompe la correlación que debe existir entre la cuota definitiva y sus anticipos.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los pagos fraccionados se configuran como una vía para procurar recursos a la hacienda pública a cuenta del impuesto definitivo, permitiendo graduar el esfuerzo que este supone para los contribuyentes. Por ello, es necesario que el cálculo del pago fraccionado se realice de manera similar al cálculo de la cuota definitiva, para que el anticipo del impuesto sea lo más fiel posible a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la tesis anterior cita diversas sentencias del Tribunal Supremo, según las cuales la falta de correlación entre el importe anticipado y el impuesto final produce un enriquecimiento injusto para la hacienda pública. Según dichos pronunciamientos, debe existir la máxima correspondencia entre la base imponible y la base de cálculo de los pagos 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línea con lo anterior, Hobali, S.A., sostiene que los ajustes extracontables y la compensación de bases imponibles negativas en el impuesto sobre sociedades tienen su razón de ser en el principio de capacidad económica del art. 31.1 CE, por lo que obligar a las empresas con un elevado volumen de facturación a ingresar un pago fraccionado sobre el resultado contable, sin considerar dichos parámetros, conduce a resultados confiscatorios y ajenos a la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Hobali, S.A., sostiene que la imposibilidad de considerar en los pagos fraccionados las bases imponibles negativas de ejercicios anteriores es inconstitucional porque genera una tributación sobre beneficios ficticios. El principio de capacidad económica debe analizarse desde una perspectiva dinámica y plurianual y no estática año a año, lo que obliga a que las sociedades que han tenido pérdidas las compensen en el año en el que generan beneficios para minorar su base imponible y reducir su tributación. Máxime cuando el legislador no ha previsto en la normativa vigente (art. 26.1 LIS) ninguna limitación temporal a la compensación de bases imponibles negativas.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entidad recurrente, con la disposición adicional decimocuarta LIS, el pago fraccionado deja de ser un pago a cuenta del impuesto sobre sociedades, y pasa a ser una suerte de tributo sobre unas rentas que, posteriormente, no deben tributar, por no ser constitutivas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aun reconociendo que es una facultad del Tribunal conforme al art. 39.2 LOTC, defiende la conveniencia de ampliar el objeto de la presente cuestión a aquellos vicios de inconstitucionalidad invocados en el proceso a quo, pero no incluidos en el auto de planteamiento; en concreto, la vulneración de los arts. 14 y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18 de noviembre de 2025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de lo Contencioso-Administrativo del Tribunal Superior de Justicia de la Comunidad Valenciana promueve la presente cuestión de inconstitucionalidad, respecto de la disposición adicional decimocuarta de la Ley 27/2014, de 27 de noviembre, del impuesto sobre sociedades (LIS), redactada por el art. 71 de la Ley 6/2018, de 3 de julio, de presupuestos generales del Estado para el año 2018 (Ley 6/2018), con 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decimocuarta. Modificaciones en el régimen legal de los pagos fraccionados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contribuyentes cuyo importe neto de la cifra de negocios en los 12 meses anteriores a la fecha en que se inicie el período impositivo, sea al menos diez millones de euros, deberán tener en cuenta, en relación con los pagos fraccionados que se realicen en la modalidad prevista en el apartado 3 del art. 40 de esta ley, las siguientes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cantidad a ingresar no podrá ser inferior, en ningún caso, al 23 por 100 del resultado positivo de la cuenta de pérdidas y ganancias del ejercicio de los tres, nueve u once primeros meses de cada año natural o, para contribuyentes cuyo período impositivo no coincida con el año natural, del ejercicio transcurrido desde el inicio del período impositivo hasta el día anterior al inicio de cada período de ingreso del pago fraccionado, determinado de acuerdo con el Código de comercio y demás normativa contable de desarrollo, minorado exclusivamente en los pagos fraccionados realizados con anterioridad, correspondientes al mismo período impositivo. En el caso de contribuyentes a los que resulte de aplicación el tipo de gravamen previsto en el párrafo primero del apartado 6 del art. 29 de esta ley, el porcentaje establecido en este párrafo será del 25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Quedará excluido del resultado positivo referido, el importe del mismo que se corresponda con rentas derivadas de operaciones de quita o espera consecuencia de un acuerdo de acreedores del contribuyente, incluyéndose en dicho resultado aquella parte de su importe que se integre en la base imponible del período impositivo. También quedará excluido, a estos efectos, el importe del resultado positivo consecuencia de operaciones de aumento de capital o fondos propios por compensación de créditos que no se integre en la base imponible por aplicación del apartado 2 del art. 17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entidades parcialmente exentas a las que resulte de aplicación el régimen fiscal especial establecido en el capítulo XIV del título VII de esta ley, se tomará como resultado positivo el correspondiente exclusivamente a rentas no exentas. En el caso de entidades a las que resulte de aplicación la bonificación establecida en el art. 34 de esta ley, se tomará como resultado positivo el correspondiente exclusivamente a rentas no bonificadas.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dispuesto en esta letra no resultará de aplicación a las entidades a las que se refieren los apartados 3, 4 y 5 del art. 29 de esta ley ni a las referidas en la Ley 11/2009, de 26 de octubre, por la que se regulan las sociedades anónimas cotizadas de inversión en el mercado inmobiliario, ni a las entidades de capital-riesgo reguladas en la Ley 22/2014, de 12 de noviembre, por la que se regulan las entidades de capital-riesgo, otras entidades de inversión colectiva de tipo cerrado y las sociedades gestoras de entidades de inversión colectiva de tipo cerrado, y por la que se modifica la Ley 35/2003, de 4 de noviembre, de instituciones de inversión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porcentaje a que se refiere el último párrafo del apartado 3 del art. 40 de esta ley será el resultado de multiplicar por diecinueve veinteavos el tipo de gravamen redondeado por exceso.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previsto en esta disposición no resultará de aplicación a los pagos fraccionados cuyo plazo de declaración haya comenzado antes de la entrada en vigor del Real Decreto-ley 2/2016, de 30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excepción prevista en esta disposición para las entidades de capital-riesgo reguladas en la Ley 22/2014 no resultará de aplicación a los pagos fraccionados cuyo plazo de declaración haya comenzado antes de la entrada en vigor de la Ley 6/2018, de 3 de julio, de presupuestos generales del Estado para el año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cuestionada disposición adicional decimocuarta LIS ha tenido tres redacciones: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precepto se incorporó a la Ley del impuesto sobre sociedades por el artículo único del Real Decreto-ley 2/2016, de 30 de septiembre, por el que se introducen medidas tributarias dirigidas a la reducción del déficit público. Esta redacción original fue declarada inconstitucional y nula por la STC 78/2020, de 1 de julio, que estimó una cuestión de inconstitucionalidad promovida por la Sala de lo Contencioso-Administrativo de la Audiencia Nacional, en la que se planteaba la posible vulneración de los arts. 86.1, en relación con los límites materiales del decreto-ley, y 31.1 CE, respecto del principio de capacidad económica. El Tribunal apreció la primera vulneración, sin abordar la segunda, a la que se refiere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adicional decimocuarta LIS fue redactada de nuevo por el art. 71 de la citada Ley 6/2018, con efectos a partir de 1 de enero de 2018. Sobre dicha redacción, que es la aplicable ratione temporis al proceso a quo (referido a los pagos fraccionados del impuesto sobre sociedades de Hobali, S.A., de 2018), versa la presente cuestión de inconstitucionalidad. El art. 71 de la Ley 6/2018 reprodujo íntegramente el tenor original de la disposición adicional decimocuarta LIS, añadiendo un nuevo inciso para exceptuar de su ámbito de aplicación a las entidades de capital-riesgo. Esta adición carece de trascendencia para el presente proceso constitucional, pues Hobali, S.A., se dedica a la actividad de “hoteles y alojamientos similares”, según consta en 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art. 4 de la Ley 8/2018, de 5 de noviembre, por la que se modifica la Ley 19/1994, de 6 de julio, de modificación del régimen económico y fiscal de Canarias, añadió un nuevo párrafo a la disposición adicional decimocuarta LIS, con efectos a partir de 1 de enero de 2019, sin relevancia para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se ha expuesto con más detalle en los antecedentes, la Sala promotora de la cuestión argumenta que el sistema de cuantificación de los pagos fraccionados del impuesto sobre sociedades aplicable a las grandes empresas (aquellas con una cifra de negocios de, al menos, diez millones de euros en los doce meses anteriores a la fecha en que se inicie el periodo impositivo), al basarse en el resultado contable y no tener en cuenta los ajustes ni las compensaciones de bases imponibles negativas que se aplican para calcular la base imponible, genera unos pagos a cuenta desconectados de la obligación tributaria principal o cuota líquida del impuesto. Sostiene que, en virtud del método legal de cálculo aquí cuestionado, la cuantía de los pagos fraccionados será sistemáticamente mayor que la de dicha cuota líquida, gravando así una capacidad económica irreal o ficticia. Según el auto de planteamiento, la falta de correlación en la cuantificación de estas obligaciones tributarias, principal y a cuenta, que debiera adecuarse ex art. 31.1 CE a criterios “idénticos”, infringe 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en el proceso a quo apoya el anterior planteamiento, alegando que los pagos fraccionados no pueden desligarse de la obligación tributaria principal hasta el punto de calcularse con unos parámetros distintos. Asimismo, solicita ampliar el canon de enjuiciamiento a aquellos motivos invocados en su demanda, pero no incluidos en el auto de planteamiento, en concreto, la posible vulneración de los arts. 14 y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solicita la desestimación de la cuestión. Parte de que los pagos fraccionados son autónomos y provisionales respecto de la obligación tributaria principal y afirma que no hay una exigencia constitucional de que ambas se calculen de la misma forma. En particular, la ley puede decidir que ciertas variables que se toman en cuenta para determinar la obligación tributaria principal no se computen en el momento de cuantificar los pagos fraccionados. A su juicio, el resultado contable positivo que utiliza el precepto cuestionado es una forma válida de medir la capacidad económica. Además, considera incorrecto concluir que la determinación de los pagos fraccionados a partir del resultado contable arroja per se unos importes superiores a la obligación tributaria principal o cuota líquida del impuesto, que se fija a partir de la base imponible, ya que esta magnitud puede ser inferior, pero también superior, al resultado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interesa la inadmisión de la cuestión de inconstitucionalidad, por la inadecuada formulación del juicio de aplicabilidad y relevancia; y, subsidiariamente, su desestimación, por razones similares a las esgrimidas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precisar que, aunque el auto de planteamiento cuestiona la disposición adicional decimocuarta LIS en su conjunto, el objeto del proceso debe acotarse a la letra a) del apartado 1, por ser el que regula el método de cálculo basado en el resultado contable que —según se indica en el auto de planteamiento— fue el aplicado por la entidad recurrente y al que se circunscriben las objeciones formuladas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constitucionalidad de la norma, debemos analizar determinadas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el fiscal general del Estado ha interesado la inadmisión de la cuestión por la insuficiente argumentación del juicio de aplicabilidad y relevancia (art. 35.1 LOTC). Este requisito, al ser de orden público procesal, puede ser examinado por este tribunal, de oficio o a instancia de parte, en la fase de resolución de este proceso constitucional (por todas, STC 27/2025, de 29 de enero,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constitucional reiterada que “corresponde al órgano judicial proponente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 (STC 43/2015, de 2 de marzo, FJ 3)” (STC 123/2021, de 3 de junio, FJ 2, con cita de la STC 23/2017, de 16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presente asunto, el auto de planteamiento indica que el proceso a quo versa sobre el perjuicio financiero reclamado por Hobali, S.A., a resultas del exceso de los pagos fraccionados respecto de la obligación tributaria principal del impuesto sobre sociedades de 2018; perjuicio derivado de que tuvo que calcular dichos pagos fraccionados con el método previsto en la letra a) del apartado 1 de la disposición adicional decimocuarta LIS, en la redacción dada por el art. 71 de la Ley 6/2018. Según afirma el órgano judicial, esto implicó cuantificarlos a partir del resultado contable positivo, sin computar los ajustes extracontables ni las compensaciones de bases imponibles negativas que se aplican para calcular la base imponible, a partir de la cual se halla la obligación tributaria principal o cuota líquida del impuesto (razonamiento jurídico primero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concreta que el exceso anticipado mediante los pagos fraccionados fue de 219 079,26 €, que fue el resultado a devolver que arrojó la autoliquidación del impuesto sobre sociedades de 2018. Añade que este importe habría sido incluso superior de ser mayores los beneficios fiscales a los que hubiera tenido derecho el contribuyente y que no se computan para el cálculo de los pagos fraccionados. De este modo, la Sala concluye que la falta de consideración de todas las magnitudes que integran la base imponible es la causa del exceso producido y, por tanto, del perjuicio financiero reclamado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lo expuesto, conforme al control meramente externo que corresponde realizar a este tribunal, apreciamos que la sala ha razonado suficientemente por qué la disposición adicional decimocuarta LIS, en concreto la letra a) de su apartado 1, según la redacción dada por la Ley 6/2018, es aplicable y relevante para el fallo (art. 35.1 LOTC). La Sala justifica que Hobali, S.A., debía calcular los pagos fraccionados del impuesto sobre sociedades de 2018 conforme a dicho precepto e indica que el método de cálculo basado en el resultado contable positivo provocó que los pagos fraccionados fueran superiores en 219 079,26 € a la obligación tributaria principal o cuota líquida de dicho impuesto (para ser exactos, el exceso debido a los pagos fraccionados fue de 181 292,72 €, dado había retenciones por importe de 37 786,55 €). El órgano judicial subraya que el exceso —y el consiguiente perjuicio financiero— fue consecuencia directa de calcular los pagos fraccionados a partir del resultado contable positivo y no de la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frente a lo alegado por el fiscal general del Estado, el auto de planteamiento sí expone que la razón del perjuicio financiero sufrido por Hobali, S.A., radica en que los pagos fraccionados se han calculado por un método distinto del utilizado para hallar la obligación tributaria principal o cuota líquida; y que, de haberse aplicado el mismo método, el citado perjuicio no se habría producido, o habría sido muy inferior. De este modo, para resolver si Hobali, S.A., tiene derecho a ser compensada por el perjuicio financiero, es necesario determinar si las reglas aplicadas se ajustan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pues, desestimado el óbice.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Hobali, S.A., solicita la acumulación de las cuestiones de inconstitucionalidad núms. 2525-2024 y 2840-2024, así como la ampliación del enjuiciamiento a la posible vulneración de los arts. 14 (principio de igualdad) y 134.7 CE (modificación de los pagos fraccionados mediante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primera cuestión, cabe recordar que la acumulación de procesos es una facultad que el art. 83 LOTC atribuye al Tribunal, con el fin de garantizar la economía procesal y evitar que una tramitación separada pueda dividir la continencia de la causa (por todos, ATC 728/1984, de 22 de noviembre). En el presente caso, la salvaguarda de tales principios no exige la tramitación conjunta de los citados procesos constitucionales, por lo que procede rechazar la solicitud planteada (STC 149/2020,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ampliación del canon de enjuiciamiento a preceptos distintos de los incluidos en el auto de planteamiento, la doctrina de este tribunal viene descartando que “las partes que intervienen en las cuestiones de inconstitucionalidad puedan válidamente, por el cauce del art. 39.2 LOTC, extenderlas a aspectos no contemplados por el órgano judicial que las plantea, en tanto que la cuestión de inconstitucionalidad es un instrumento procesal puesto a disposición de los jueces y tribunales de justicia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[STC 112/2024, de 10 de septiembre, FJ 2 d), con cita de la STC 113/1989, de 22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duda de constitucionalidad, referida a la infracción del principio de capacidad económica del art. 31.1 CE, ya ha sido delimitada por el órgano judicial tanto en el trámite de audiencia como en el auto de planteamiento, en los términos que han quedado expuestos en los antecedentes, a los que debemos acotar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despejados los extremos anteriores, en los fundamentos siguientes examinaremos la duda de constitucionalidad planteada. Para ello, comenzaremos analizando la naturaleza de la obligación de realizar pagos fraccionados y su regulación en el impuesto sobre sociedades (fundamento jurídico 3); a continuación, expondremos la doctrina constitucional sobre el principio de capacidad económica (fundamento jurídico 4) y, por último, aplicaremos dicha doctrina para enjuiciar el precepto cuestionado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pagos fraccionados en 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el apartado 1 del art. 40 LIS, “[e]n los primeros veinte días naturales de los meses de abril, octubre y diciembre, los contribuyentes deberán efectuar un pago fraccionado a cuenta de la liquidación correspondiente al período impositivo que esté en curso el día 1 de cada uno de los meses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pagos fraccionados, los ingresos a cuenta y las retenciones son distintos tipos de “pagos a cuenta” mediante los cuales el Tesoro obtiene un flujo regular de ingresos a medida que los contribuyentes van obteniendo las rentas sometidas a tributación. Al mismo tiempo, el sistema de pagos a cuenta facilita a los contribuyentes el fraccionamiento de la cuota tributaria (pay as you earn), evitando que esta se concentre en el momento de liquidar el tributo, lo que en tributos periódicos, como el impuesto sobre sociedades y el IRPF, se hace varios meses después de finalizado el periodo impositivo (en el caso del impuesto sobre sociedades, para el supuesto más habitual de que el periodo impositivo coincida con el año natural, la autoliquidación se presenta en los primeros 25 días del mes de julio del año siguiente). Al liquidar el impuesto y calcular la cuota tributaria, se restan los pagos a cuenta soportados, obteniéndose la cantidad que se debe ingresar en la hacienda pública o que esta ha de devolver.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17.3 LGT distingue entre la “obligación tributaria principal” y la “obligación de realizar pagos a cuenta”, que son obligaciones tributarias materiales, es decir, de contenido pecuniario, por contraposición a las obligaciones formales (art. 29 LGT), que son obligaciones de hacer, relacionadas con la gestión de los tributos como es, entre otras, la de presentar la autoliquidación. La tipología de obligaciones tributarias materiales se completa con las “obligaciones establecidas entre particulares resultantes del tributo” del art. 24 LGT (por ejemplo, la repercusión en el IVA) y las “obligaciones tributarias accesorias” del art. 25 LGT (como la de abonar intereses de demora y ciertos recargos).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tributaria principal es la obligación por antonomasia frente a la hacienda pública y tiene por objeto el pago de la cuota tributaria (art. 19 LGT). Por su parte, la obligación de realizar pagos a cuenta se configura como una obligación tributaria diferente de la principal. En concreto, el art. 23 LGT dispone que “[l]a obligación tributaria de realizar pagos a cuenta de la obligación tributaria principal consiste en satisfacer un importe a la administración tributaria por el obligado a realizar pagos fraccionados, por el retenedor o por el obligado a realizar ingresos a cuenta”. Y subraya los caracteres básicos de esta obligación: por un lado, es “a cuenta” de la principal, pero de “carácter autónomo” respecto de ella (apartado 1), distinguiéndose ambas tanto por su objeto como por los sujetos obligados (art. 37 LGT). Por el otro, su importe es deducible de la cuota tributaria, de manera que —como se ha indicado— en el momento de liquidar el tributo el contribuyente deducirá lo abonado mediante los pagos a cuenta e ingresará o solicitará la devolución del saldo resultante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dentro del concepto de cuota tributaria, se distingue entre la “cuota íntegra”, que es el resultado de aplicar a la base imponible el tipo de gravamen (art. 30.1 LIS) y la “cuota líquida”, que se obtiene de minorar la cuota íntegra en las “bonificaciones y deducciones” que procedan (art. 30.2 LIS). El pago de esta cuota líquida constituye la obligación tributaria principal del impuesto sobre sociedades, en la que se concreta la contribución de la entidad al sostenimiento de los gastos públicos de acuerdo con su capacidad económica, según exige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cuantificación de los pagos a cuenta y de la obligación tributaria principal, el art. 49 LGT prevé que se utilizarán “las bases tributarias, los tipos de gravamen y los demás elementos previstos”, según establezca la ley de cada tributo. Dicho precepto está incardinado dentro del título II, capítulo III, de la Ley general tributaria, que lleva por rúbrica “Elementos de cuantificación de la obligación tributaria principal y de la obligación tributaria de realizar pagos a cuenta”, lo que apunta a que cada una de estas obligaciones —principal y a cuenta— tienen sus propias reglas de cálculo, según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el cálculo de la obligación tributaria principal, se debe determinar, en primer lugar, la base imponible. Como dispone el art. 10.3 LIS “[e]n el método de estimación directa, la base imponible se calculará, corrigiendo, mediante la aplicación de los preceptos establecidos en esta ley, el resultado contable determinado de acuerdo con las normas previstas en el Código de Comercio”. Por tanto, el primer paso para hallar la base imponible de este impuesto es determinar el resultado contable, según la normativa mercantil, al que se después se practican los llamados “ajustes extracontables”.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citados ajustes reflejan los distintos criterios valorativos que, en algunos casos, sigue el legislador fiscal respecto de la contabilidad sobre cómo y cuándo computar los ingresos, los gastos, las variaciones patrimoniales y los demás elementos que determinan la renta de la entidad. Los ajustes pueden ser positivos, que hacen que la base imponible sea mayor que el resultado contable (por ejemplo, una multa impuesta a la sociedad es un gasto deducible a efectos contables pero no a efectos fiscales, por lo que, para llegar a la base imponible debe sumarse al resultado contable); o negativos, que producen el efecto contrario (por ejemplo, una norma de la Ley del impuesto sobre sociedades que permita deducir el gasto por amortización de un activo a un ritmo más rápido que el previsto en la contabilidad dará lugar a un gasto fiscal más alto que el gasto recogido en el resultado contable, luego este deberá minorarse en el importe de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del resultado contable “ajustado” en los términos indicados, se pueden restar las bases imponibles negativas de ejercicios anteriores (art. 26 LIS). Esta regla, que también se aplica en otros tributos sobre la renta como el IRPF (arts. 48 y 49 de la Ley 35/2006, de 28 de noviembre, reguladora de dicho tributo), pretende una medición más exacta de la capacidad económica, en términos plurianuales. Al permitir compensar las pérdidas de ejercicios anteriores en el periodo en que se obtienen beneficios, se tributará solo por la diferencia, superando así la estanqueidad entre periodos impositivos.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compensación de pérdidas de ejercicios anteriores queda sujeta a determinados límites y condiciones, que han ido cambiado considerablemente en el tiempo. Así, en la Ley 61/1978, de 27 de diciembre, del impuesto sobre sociedades, solo se permitía para pérdidas con una antigüedad máxima de cinco años. La Ley 43/1995, de 27 de diciembre, lo amplió a siete años; plazo que, en virtud de sucesivas modificaciones de dicha ley, fue ampliado a diez años (Ley 40/1998, de 9 de diciembre); quince años (Ley 24/2001, de 27 de diciembre), y dieciocho años (Real Decreto-ley 9/2011, de 19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vigente Ley del impuesto sobre sociedades eliminó el límite temporal a la compensación por razón de la antigüedad de las pérdidas, pero introdujo simultáneamente la restricción de que no puede superar el 70 por 100 de la base imponible previa (si bien el exceso no compensado puede aplicarse en los períodos impositivos siguientes, respetando en todos los períodos dicho límite porcentual), con un importe mínimo compensable, en todo caso, de un millón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determinada la base imponible conforme a las reglas expuestas, la cuota íntegra del impuesto resulta de aplicar a dicha base el tipo de gravamen (art. 30.1 LIS) que, con carácter general, es el 25 por 100, aunque existen tipos especiales —menores o mayores— según el tipo de sociedad o la actividad a que se dedica (art. 29 LIS). Sustrayendo las bonificaciones y deducciones correspondientes, se obtiene la cuota líquida (art. 30.2 LIS), que, según hemos indicado anteriormente, constituye la obligación tributaria principal. Por último, restando de la cuota líquida los pagos a cuenta, entre ellos, los pagos fraccionados, se determina la cantidad a ingresar o devolver resultante de la autoliquidación (art. 41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colige que, en función del signo y cuantía de los ajustes extracontables y de la existencia, en su caso, de pérdidas compensables de ejercicios anteriores, la base imponible del impuesto sobre sociedades puede ser menor, igual o mayor que el resultado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los pagos fraccionados, la Ley del impuesto sobre sociedades prevé dos métodos para cuantificarlos: a partir de la cuota íntegra del último período impositivo (arts. 40.1 y 2); o bien a partir de la base imponible acumulada de los tres, nueve u once primeros meses de cada año natural (art. 40.3). Los contribuyentes cuya cifra de negocios sea igual o superior a seis millones de euros deben aplicar necesariamente el segundo método, en el que los pagos se determinan aplicando a la base imponible acumulada un determinado porcentaje legalmente previsto. En concreto, este porcentaje es el que resulte de multiplicar por cinco séptimos el tipo de gravamen redondeado por defecto, de modo que para entidades sujetas al tipo general de gravamen del 25 por 100 (art. 29.1 LIS), el porcentaje aplicable será del 17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disposición adicional decimocuarta LIS, que se cuestiona en el presente proceso, introdujo dos especialidades para las grandes empresas (caso de Hobali,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un lado, la letra b) del apartado 1 incrementa el porcentaje aplicable a la base imponible acumulada, que pasa a ser el resultado de multiplicar el tipo de gravamen por diecinueve veinteavos, en lugar de cinco séptimos; y redondeado por exceso, no por defecto. Esto hace que para las entidades sujetas al tipo general de gravamen del 25 por 100 el nuevo tipo aplicable para determinar los pagos fraccionados sea del 24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otro lado, la letra a) de dicho apartado 1 establece como importe mínimo del pago fraccionado “el 23 por 100 del resultado positivo de la cuenta de pérdidas y ganancias de los tres, nueve u once primeros meses de cada año natural”. Según el auto de planteamiento, la mercantil Hobali, S.A., tuvo que aplicar este importe mínimo para los pagos fraccionados del periodo 2018 y a ello se achaca el exceso originado respecto de la cuota líquida y el subsiguiente perjuicio financiero, que el órgano judicial considera lesivo del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principio de capacidad económica en los pagos 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31.1 CE establece que “[t]odos contribuirán al sostenimiento de los gastos públicos de acuerdo con su capacidad económica”. La doctrina constitucional sobre el principio de capacidad económica viene diferenciando dos vertientes,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primera vertiente del principio es la capacidad económica como fundamento, sustrato o fuente de la imposición. De acuerdo con esto, todo tributo tiene que gravar un presupuesto de hecho revelador de capacidad económica [SSTC 276/2000, de 16 de noviembre, FJ 4, y 62/2015, de 13 de abril, FJ 3 c)], bastando con que “dicha capacidad económica exista, como riqueza o renta real o potencial en la generalidad de los supuestos contemplados por el legislador al crear el impuesto, para que aquel principio constitucional quede a salvo” [SSTC 26/2017, de 16 de febrero, FJ 3; 59/2017, de 11 de mayo, FJ 3; 126/2019, de 31 de octubre, FJ 3, y 182/2021, de 26 de octubre,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nuestra doctrina viene considerando que las principales manifestaciones de capacidad económica son la renta, que es la que grava el impuesto sobre sociedades, el consumo y el patrimonio [SSTC 210/2012, de 14 de noviembre, FJ 4; 53/2014, de 10 de abril, FJ 3 a), y 94/2017, de 6 de julio, FJ 4 b),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segunda vertiente es la capacidad económica como medida o criterio de la imposición, que se aplica, una vez determinado el hecho imponible, a la cuantificación de la obligación tributaria. Desde esta segunda perspectiva, la carga fiscal de cada contribuyente debe modularse en función de la intensidad en la realización del hecho imponible, lo que se mide con la base imponible (art. 50.1 LGT). La STC 182/2021, FJ 4 B), concluyó que esta segunda vertiente de la capacidad económica también se exige a cada figura tributaria singularmente considerada (y no solo al sistema tributario en su conjunto y a sus principales figuras, como había interpretado el ATC 71/2008, de 26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todo tributo debe observar el principio de capacidad económica tanto en la selección del hecho imponible (capacidad como fundamento) como en la forma de cuantificar la obligación tributaria (capacidad como medida). Ahora bien, según recordó la STC 182/2021, FJ 4 C) a), la capacidad económica como medida “no rige con la misma intensidad” en todas las instituciones ni en todas las obligaciones tributarias. En particular, subrayó que se refleja mejor en la obligación tributaria principal que en las obligaciones tributarias accesorias (como son —según indicamos anteriormente— la de satisfacer el interés de demora y determinados recargos).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principio de capacidad económica no “pued[e]n extraerse, por simple deducción lógica, consecuencias positivas, precisas y concretas, sobre la particular regulación de cada figura tributaria” (STC 221/1992, de 11 de diciembre, FJ 5), de modo que en su concreción se viene reconociendo al legislador un amplio margen de libertad no correspondiendo a este Tribunal en modo alguno enjuiciar si las soluciones adoptadas en la ley tributaria sometida a control de constitucionalidad son las más correctas técnicamente, aunque indudablemente se halla facultado para determinar si en el régimen legal del tributo aquel ha sobrepasado o no los límites al poder tributario que se derivan de los principios constitucionales contenidos en el art. 31.1 CE [SSTC 27/1981, de 20 de julio, FJ 4; 221/1992, FJ 4; 214/1994, de 14 de julio, FJ 5 A); 46/2000, de 14 de febrero, FJ 4; 96/2002, de 25 de abril, FJ 7; 7/2010, de 27 de abril, FJ 6; 19/2012, de 15 de febrero, FJ 3 c), y 20/2012, de 16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al cuantificar cada obligación tributaria, el legislador puede dar preeminencia a otros valores o principios constitucionales, ante los que puede ceder el principio de capacidad económica como medida. En los tributos con un fin primordialmente recaudatorio, como es el impuesto sobre sociedades, la doctrina constitucional ha admitido la modulación del principio con base en razones como: (i) el establecimiento de beneficios fiscales (por motivos de política económica o social, por ejemplo) [SSTC 96/2002, FJ 7; 10/2005, de 20 de enero, FJ 5; 57/2005, de 14 de marzo, FJ 4; 33/2006, de 13 de febrero, FJ 4; 12/2012, de 30 de enero, FJ 4 a), y 60/2015, de 18 de marzo, FJ 4, todas con cita de la STC 134/1996, de 22 de julio, FJ 8]; (ii) la lucha contra el fraude fiscal, siempre que las medidas antifraude sean proporcionadas [SSTC 146/1994, de 12 de mayo, FJ 6 A); 194/2000, de 19 de julio, FJ 8, y 255/2004, de 23 de diciembre, FJ 6]; y (iii) razones de política financiera, técnica tributaria o de practicabilidad o conveniencia administrativa, para evitar la complejidad del procedimiento y por la dificultad de comprobar la existencia y cuantía de ciertos gastos, con excesivos costes de gestión [SSTC 214/1994, FJ 6 A), y 182/2021, FJ 4 C)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extrapolar toda esta doctrina constitucional, elaborada identificando el tributo con la obligación tributaria principal, a las obligaciones tributarias de realizar pagos a cuenta y, en concreto, a la obligación de realizar pagos fraccionados del impuesto sobre sociedades, debemos recordar, como indicamos en la STC 78/2020, FJ 4 b), que estos pagos, “[a]unque tienen ‘carácter autónomo’ respecto de la obligación principal (art. 23.1 LGT), su existencia y justificación depende de la misma capacidad económica susceptible de ser sometida a imposición: la renta del contribuyente (art. 4.1 LIS), obtenida durante un ejercicio económico (arts. 11.1 y 27.1 LIS), gravada sucesivamente en el tiempo y cumulativamente sobre el mismo objeto, primero, de manera fraccionada y provisional, a lo largo del período impositivo, y después, de manera total y definitiva, mediante la declaración-liquidación que debe practicarse tras el devengo del impuesto durante el siguiente período impositivo (art. 28 LIS)”. Y concluimos que “[t]anto la obligación anticipada como la principal son dos partes inseparables de una misma relación jurídico-tributaria (art. 17 LGT), que concurren, aunque de forma autónoma en el tiempo, al gravamen de una única capacidad económica en un mismo contribuyente” (énfasis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esto se extrae que, si ambas obligaciones tributarias materiales, pertenecientes a una misma relación jurídico-tributaria, concurren “al gravamen de una única capacidad económica en un mismo contribuyente”, los pagos a cuenta —entre ellos los pagos fraccionados del impuesto sobre sociedades— (i) deben recaer sobre la misma manifestación de capacidad económica susceptible de ser gravada en la obligación tributaria principal; esto es, en el caso que nos ocupa, la obtención de renta por la entidad (capacidad económica como fundamento), y (ii) deben cuantificarse también en función de la intensidad con que se manifieste ese índice de capacidad económica susceptible de ser sometido a imposición en la obligación tributaria principal, de la que son anticipo; esto es, en este caso, en función de la renta obtenida por la entidad contribuyente (capacidad económica como medida). Y, al igual que en la obligación tributaria principal, en los pagos a cuenta la capacidad económica como medida puede ceder justificadamente para dar preeminencia a otros valores o principios constitucionalmente protegibles. Así, la doctrina constitucional sobre la capacidad económica como fundamento y criterio de la imposición es aplicable, en principio, a las obligaciones tributarias de realizar pagos a cuenta por ser precisamente un anticipo de la obligación tributaria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Ahora bien, lo anterior no implica que ambas obligaciones —principal y a cuenta— deban cuantificarse de forma idéntica, puesto que se trata de obligaciones “autónomas” (art. 23.1 LGT). En este sentido, es doctrina constitucional que el principio de capacidad económica como medida de la imposición (i) no juega con la misma intensidad en todas las instituciones y obligaciones tributarias, y (ii) que para concretar esta vertiente del referido principio el legislador dispone de un amplio “margen de libertad” [por todas, STC 182/2021, FJ 4 C) a)], de modo que puede escoger entre diversas alternativas a la hora de establecer las reglas de cuantificación de las obligaciones tributarias (bases, tipos de gravamen y demás elementos, como los beneficios fiscales); margen que es mayor en las obligaciones tributarias distintas de la principal [por todas, STC 182/2021, FJ 4 C) a)], como es el caso ahora de la obligación de realizar pagos a cuenta. Y ello es consecuencia lógica de su carácter provisional, dado que el importe anticipado por el contribuyente queda sujeto a una liquidación posterior, ajustándose mediante el correspondiente ingreso complementario o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 existe ningún mandato constitucional derivado del principio de capacidad económica (art. 31.1 CE) que exija la coincidencia en el cálculo de dichas obligaciones tributarias —principal y a cuenta— por lo que el legislador puede atender, entre otros, a criterios de técnica tributaria, simplificación o practicabilidad [SSTC 214/1994, FJ 6 A), y 182/2021, FJ 4 C) c)] y establecer válidamente reglas de cuantificación, en este caso de la renta obtenida, más sencillas para los pagos a cuenta que para la obligación tributaria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sentido, el art. 49 LGT, antes transcrito, asume con naturalidad que los pagos a cuenta tengan sus propias “bases tributarias”, “tipos de gravamen” y “demás elementos” de cuantificación, sin que resulte constitucionalmente exigible que reproduzcan especularmente las reglas establecidas para determinar la obligación tributaria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apunta también la STC 233/1999, de 16 de diciembre, FJ 14, que descartó que vulnerara el principio de capacidad económica el precepto que permite “exigir por anticipado el pago de las contribuciones especiales en función del coste previsto para el año siguiente” (art. 33.2 de la Ley 39/1988, de 28 de diciembre, reguladora de las haciendas locales, actualmente, del texto refundido de dicha ley, aprobado por el Real Decreto Legislativo 2/2004, de 5 de marzo; cursivas añadidas). Tras equiparar dicho anticipo a las retenciones y a los pagos fraccionados previstos en otros tributos, subrayando su carácter provisional, la sentencia concluyó que la regla indicada respeta el principio de capacidad económica del art. 31.1 CE. Es decir, admitió que el pago a cuenta de la contribución especial se calcule por referencia a una previsión de costes de las obras o servicios, sin que sea contrario al principio de capacidad económica (como medida) el que surja una diferencia a ingresar o devolver cuando se halle la cuota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conclusión, en la determinación de los pagos a cuenta se debe respetar el principio de capacidad económica en su doble vertiente, como fundamento y como medida de la imposición. De este modo, en el supuesto de los pagos a cuenta de los contribuyentes del impuesto sobre sociedades, se exigirán a aquellos que pongan de manifiesto la obtención de renta susceptible de ser sometida a tributación en el impuesto y tal exigencia de contribución anticipada se hará en función de la intensidad con que se obtenga dicha renta. Ello no obstante, dada la naturaleza autónoma y provisional de los pagos a cuenta, la capacidad económica como medida rige en ellos con menor intensidad y no es constitucionalmente exigible que la ley establezca y regule su cuantificación replicando miméticamente las reglas de determinación de la obligación tributaria principal. De ahí que en los pagos a cuenta (en este caso en los pagos fraccionados del impuesto sobre sociedades) el legislador goce de un margen más amplio para determinar, por razones de técnica tributaria, simplificación o practicabilidad, sus propios elementos cuantificadores de la renta susceptible de ser gravada en la obligación tributaria principal, difiriendo a un momento posterior la modulación definitiva de la medida o el quantum de capacidad económica (renta obtenida) que resulta efectivamente gravada por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Enjuiciamiento de la duda planteada: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promotora de la presente cuestión sostiene que la letra a) del apartado 1 de la disposición adicional decimocuarta LIS, al tener como base únicamente el resultado contable positivo del contribuyente, sin considerar todos los ajustes extracontables ni la compensación de bases imponibles negativas (pérdidas de ejercicios anteriores) que la Ley del impuesto sobre sociedades computa para la determinación de la base imponible de la obligación tributaria principal del impuesto, da lugar a unos pagos a cuenta de importe siempre mayor que esta, generando sistemáticamente cantidades “a devolver” cuando se liquida el tributo. De esto colige la sala que dicho método legal de determinación de los pagos fraccionados entraña el gravamen de rentas “irreales” o “ficticias”, vulnerando el principio de capacidad económica como medida de la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nuestro análisis debemos partir de que “al impuesto sobre sociedades se le puede considerar, junto con el IRPF, como otra de las piezas básicas del sistema tributario y, concretamente, de la imposición directa en España. Se trata de otro tributo global sobre la renta, aunque en este caso de las personas jurídicas, que, con su integración con el IRPF, complementa el gravamen de uno los de índices de capacidad económica más importantes: la renta”. Por tanto, el impuesto sobre sociedades es un pilar estructural del sistema tributario a través del cual “se realiza la personalización del reparto de la carga fiscal según los criterios de capacidad económica [e] igualdad” [SSTC 73/2017, de 8 de junio, FJ 3 a), y 78/2020,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pagos fraccionados como la obligación tributaria principal del impuesto sobre sociedades tienen como presupuesto de hecho la obtención de renta por las sociedades y demás entidades jurídicas (arts. 1 y 4 LIS). A la hora de medir dicha renta y determinar la cuantía de cada una de dichas obligaciones —principal y a cuenta— para ambas se toma como punto de partida el resultado contable positivo del contribuyente. Sin embargo, para los pagos fraccionados el precepto cuestionado no aplica después todos los ajustes y modulaciones que sí se prevén para llegar a la base imponible, a partir de la cual se halla la obligación tributaria principal o cuota líquida del impuesto [vid. FJ 3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enjuiciar si el método de cuantificación de los pagos fraccionados que se cuestiona respeta el principio de capacidad económica como medida de la imposición, se ha de recordar que el resultado contable positivo es el beneficio que arroja la cuenta de pérdidas y ganancias —uno de los documentos que integran las cuentas anuales— reflejando “la imagen fiel del patrimonio, de la situación financiera y de los resultados de la empresa”, según afirma el art. 34.2 del Código de comercio. El art. 35.2 de dicho cuerpo legal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cuenta de pérdidas y ganancias recogerá el resultado del ejercicio, separando debidamente los ingresos y los gastos imputables al mismo, y distinguiendo los resultados de explotación, de los que no lo sean. Figurarán de forma separada, al menos, el importe de la cifra de negocios, los consumos de existencias, los gastos de personal, las dotaciones a la amortización, las correcciones valorativas, las variaciones de valor derivadas de la aplicación del criterio del valor razonable, los ingresos y gastos financieros, las pérdidas y ganancias originadas en la enajenación de activos fijos y el gasto por impuesto sobre beneficios”.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hemos indicado, el resultado contable positivo es también el parámetro a partir del cual se determina la base imponible del impuesto sobre sociedades por mandato del art. 10.3 LIS [vid. fundamento jurídico 3 B) a)], como enfatiza la vigente Ley del impuesto sobre sociedades en su preámbulo, apartado I, en los siguientes términos [cursivas añadidas]: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43/1995, de 27 de diciembre, del impuesto sobre sociedades estableció las reglas esenciales de la actual estructura del impuesto sobre sociedades […]. Así, la Ley 43/1995, de 27 de diciembre, estableció como una de sus principales novedades la determinación de la base imponible del impuesto de manera sintética, a partir del resultado contable, corregido por las excepciones legalmente tipificadas.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Ley mantiene la misma estructura del impuesto sobre sociedades que ya existe desde el año 1996, de manera que el resultado contable sigue siendo el elemento nuclear de la base imponible y constituye un punto de partida clave en su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informe para la reforma del impuesto sobre sociedades (Libro blanco), elaborado por el Ministerio de Economía y Hacienda en mayo de 1994, que precedió a la aprobación de la Ley 43/1995, destaca, dentro las tendencias dominantes a nivel internacional, la “aproximación acusada entre la base imponible y el resultado contable” (pág. 67). Según dicho informe, hay dos posibles formas de determinar la base imponible del impuesto sobre sociedades: (i) una aplicando los criterios propios de la ley tributaria con “fundamento en la autonomía del Derecho Tributario en cuanto rama del ordenamiento jurídico”; y (ii) otra, partiendo “de la función del impuesto sobre sociedades, esto es, recaer sobre el beneficio (resultado contable positivo) de que pueden disponer los socios, y este beneficio es el que se deriva de la contabilidad llevada de acuerdo con los criterios previstos en las normas mercantiles” [cursivas añadidas]. Es decir, el informe que precedió a la vigente regulación del impuesto sobre sociedades considera que el resultado contable positivo es una opción para cuantificar la renta que resulta coherente con la naturaleza y finalidad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Adicionalmente, debe subrayarse que el método de cálculo de los pagos fraccionados que se cuestiona prevé ciertas modulaciones y ajustes sobre el resultado contable positivo (párrafos segundo y ss.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prevé un tratamiento específico para las rentas derivadas de ciertas operaciones, como las de quita o espera, como consecuencia de un acuerdo de acreedores del contribuyente, y las de aumento de capital o fondos propios por compensación de créditos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señala que, en el caso de entidades parcialmente exentas conforme al capítulo XIV del título VII LIS (determinadas entidades sin fines lucrativos, uniones de cooperativas, colegios profesionales, asociaciones empresariales, sindicatos, etc.), se tomará como resultado contable positivo el correspondiente exclusivamente a las rentas no exentas. Se evita así que las rentas exentas obtenidas por tales entidades incrementen el importe de los pagos fraccionados. Con análoga finalidad, en el caso de las entidades a las que resulte de aplicación el beneficio establecido en el art. 34 LIS (bonificación del 99 por 100 para la prestación de servicios públicos locales), se tomará como resultado contable positivo el correspondiente exclusivamente a las rentas no bonificadas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igual modo, quedan exceptuadas de aplicar el método cuestionado determinadas entidades que tributan a tipos de gravamen inferiores al 25 por 100 (entidades sin fines lucrativos sujetas a la Ley 49/2002, de 23 de diciembre, que tributan al 10 por 100; sociedades y fondos de inversión; fondos de pensiones, etc.); así como las entidades de capital-riesgo, dado que sus rentas están exentas en su práctica totalidad (art. 50.1 LIS) (párrafo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la alícuota que se aplica al resultado contable positivo para hallar los pagos fraccionados es el 23 por 100, inferior en dos puntos a la que se emplea para liquidar el impuesto, que, con carácter general, es el 25 por 100 [vid. fundamento jurídico 3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vista de lo expuesto, no podemos compartir el argumento del auto de planteamiento de que, por no aplicar al resultado contable positivo los mismos ajustes y modulaciones que para determinar la base imponible, se estén gravando rentas “irreales” o “ficticias”. Al contrario, como recuerdan los preceptos del Código de comercio antes reseñados, el saldo de la cuenta de pérdidas y ganancias es la “imagen fiel” del resultado de la empresa, magnitud que constituye en sí misma una medición razonable de la renta, que se hace en términos reales (no estimados), netos (no brutos) y actuales (del ejercicio en curso), lo que es plenamente válido desde la óptica del principio de capacidad económica como medida de la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correcto sostener, como hace la sala promotora de la cuestión, que entre el resultado contable y la base imponible existe una “profunda desconexión”. Lejos de ser así, la segunda gravita sobre el primero, que es su “elemento nuclear” y “punto de partida clave”, como afirma el preámbulo de la Ley del impuesto sobre sociedades,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Yerra, asimismo, el auto de planteamiento cuando asevera que el uso del resultado contable como base de los pagos fraccionados produce una anticipación “sistemática” de cuotas. Conforme hemos indicado en el fundamento jurídico 3 B) a), el resultado contable puede ser mayor, pero también menor que la base imponible. Por tanto, el método cuestionado no aboca necesariamente a que los pagos fraccionados sean mayores que la cuota líquida del impuesto, máxime considerando que se calculan utilizando un porcentaje del 23 por 100, frente al tipo de gravamen general del 25 por 100 que se aplica a la base imponible para obtener la cuota íntegra y, a partir de ella, la cuota líquida.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Naturalmente, es posible que, como sucedió en el caso del proceso a quo, los pagos fraccionados excedan de la cuota líquida y la liquidación del impuesto arroje una cantidad a devolver, pero este efecto no es contrario al principio de capacidad económica del art. 31.1 CE. Según hemos razonado en el fundamento jurídico cuarto, dado que los pagos a cuenta son autónomos y provisionales respecto de la obligación tributaria principal, en aquellos el principio de capacidad económica rige con menor intensidad que en esta. Así pues, la ley dispone de un margen mayor para regular su cuantificación, optando, en atención a razones de técnica tributaria, simplificación o practicabilidad, por diferir hasta el momento de liquidar el impuesto la personalización definitiva de la carga tributaria según las circunstancias subjetivas de cada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suma, debemos concluir que el método de cálculo del importe mínimo de los pagos fraccionados previsto en la letra a) del apartado 1 de la disposición adicional decimocuarta LIS, en la redacción dada por el art. 71 de la Ley 6/2018, no vulnera el principio de capacidad económica como medida de la imposición (art. 31.1 CE), por lo que la cuestión de inconstitucionalidad se desestima.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y magistrada don Ricardo Enríquez Sancho, don Enrique Arnaldo Alcubilla, doña Concepción Espejel Jorquera, don César Tolosa Tribiño y don José María Macías Castaño, respecto de la sentencia pronunciada en la cuestión de inconstitucionalidad núm. 2525-2024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debido respeto a la opinión de la mayoría del Pleno, formulamos el presente voto particular para expresar nuestra discrepancia con el fallo y la fundamentación jurídica de la sentencia dictada, que consideramos que debió ser estimatoria de la cuestión de inconstitucionalidad planteada por la Sección Tercera de la Sala de lo Contencioso-Administrativo del Tribunal Superior de Justicia de la Comunidad Valenciana sobre la disposición adicional decimocuarta de la Ley 27/2014, de 27 de noviembre, del impuesto sobre sociedades, en la redacción que le dio el art. 71 de la Ley 6/2018, de 3 de julio, de presupuestos generales del Estado para el año 2018, por vulneración del principio de capacidad económica del art. 31.1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desarrollar los argumentos que nos llevan a disentir del parecer mayoritario, nos vemos obligados a realizar una precisión con relación a la extensión de este voto, que no es sino fruto de la enorme dificultad que supone rebatir con argumentos jurídicos afirmaciones que son manifiestamente genéricas, expresiones que resultan peligrosamente indeterminadas y conclusiones que se alcanzan de una manera preocupantemente apodíctica, que no van sino dirigidas a revelar una nueva “verdad constitucional”. Dado que en nuestro sistema no tiene cabida una suerte de “democracia militante” (por todas, STC 48/2003, de 12 de marzo, FJ 7) en la que se imponga la necesidad de comulgar con la interpretación de la mayoría, el valor del pluralismo y el libre intercambio de ideas, como sustrato del sistema democrático, nos permite, como no podía ser de otra manera, no solo no adherirnos positivamente a la interpretación mayoritaria, sino poner de manifiesto también lo que, a nuestro juicio, ha sido un cúmulo de errores injustificables y de argumentos sesgados. Y para no incurrir en las mismas fallas que denunciamos, nos vemos obligados a situar, en sus justos términos, el debate traído ante este juez constitucional, recordando el escenario del que procedió la norma cuestionada y su única y verdadera razón, al margen de aquella a la que ha recurrido la mayoría mediante el ejercicio de una suerte de “realismo especulativo”.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deuda comercial: la liquidez del deudor a expensas del acreedor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año 2001, fruto de los compromisos derivados del pacto de estabilidad y crecimiento de 1997, se aprobó, de un lado, la Ley 18/2001, de 12 de diciembre, general de estabilidad presupuestaria, y, de otro, la Ley Orgánica 5/2001, de 13 de diciembre, complementaria a la Ley general de estabilidad presupuestaria, con la finalidad de adoptar un marco de estabilidad presupuestaria común que permitiese llevar a cabo una actuación presupuestaria coordinada de todas las administraciones públicas españolas (central, autonómica y local), de cara a la estabilidad económica interna y externa. Y aunque las anteriores disposiciones parecían dotar al Estado de un cuerpo normativo suficiente para garantizar la estabilidad presupuestaria, en la práctica, el descontrol del déficit y del endeudamiento provocó importantes retrasos en el pago de las obligaciones contraídas (deuda comercial) con el consiguiente efecto negativo sobre la liquidez de las empresas, en especial, las pequeñas y medianas, y los autónomos, con grandes dificultades de acceso al crédito (fundamentalmente, al descuento bancario). Por esta razón, se aprobaron sucesivamente una serie de medidas dirigidas al pago de los acreedores de las administraciones públicas como, por ejemplo, las previstas: (i) en la Ley 3/2004, de 29 de diciembre, por la que se establecían medidas de lucha contra la morosidad en las operaciones comerciales, que incorporaba a nuestro derecho interno la Directiva 2000/35/CE, del Parlamento europeo y del Consejo, de 29 de junio de 2000, ante “los problemas de los plazos de pago excesivamente amplios y de la morosidad en el pago de deudas contractuales” que “deterioran la rentabilidad de las empresas, produciendo efectos especialmente negativos en la pequeña y mediana empresa” (párrafo segundo de su exposición de motivos), con el objetivo de “impedir que plazos de pago excesivamente dilatados sean utilizados para proporcionar al deudor una liquidez adicional a expensas del acreedor” (párrafo cuarto), de modo que, para evitar “el abuso, en perjuicio del acreedor, en la fijación de los plazos de pago en las operaciones comerciales […] entre empresas o entre empresas y la Administración” (art. 1), se estableció un plazo general de pago de treinta días naturales para el pago por el deudor (art. 4.1), transcurrido el cual se incurría en mora, debiéndose pagar el interés pactado o el legalmente fijado (art. 5); (ii) en el Real Decreto-ley 5/2009, de 24 de abril, de medidas extraordinarias y urgentes para facilitar a las entidades locales el saneamiento de deudas pendientes de pago con empresas y autónomos (por las obras y servicios prestados), entre las que se encontraba una línea de avales [a través del Instituto de Crédito Oficial (ICO)] que garantizase los impagos de facturas endosadas por las empresas y autónomos correspondientes a obras y servicios prestados; (iii) en la Ley 15/2010, de 5 de julio, de modificación de la Ley 3/2004, de 29 de diciembre, por la que se establecían medidas de lucha contra la morosidad en las operaciones comerciales, en la que se extendió aún más su incidencia “tanto en el ámbito de las empresas españolas, como en el del sector público” (párrafo segundo de su preámbulo), habida cuenta de que los efectos de la crisis económica se habían traducido “en un aumento de impagos, retrasos y prórrogas en la liquidación de facturas vencidas”, que estaba afectando a todos los sectores, en especial “a las pequeñas y medianas empresas, que funcionan con gran dependencia al crédito a corto plazo y con unas limitaciones de tesorería que hacen especialmente complicada su actividad” (párrafo cuarto); (iv) en el Real Decreto-ley 4/2012, de 24 de febrero, por el que se determinaban obligaciones de información y procedimientos necesarios para establecer un mecanismo de financiación para el pago a los proveedores de las entidades locales, dado que la grave situación de crisis económica estaba generando “una fuerte caída de la actividad económica y correlativamente una fuerte bajada en la recaudación de recursos por parte de las entidades locales” que estaba ocasionando “retrasos acumulados en el pago de las obligaciones” que habían contraído con sus proveedores, “con la consiguiente incidencia negativa en la liquidez de las empresas” (párrafo primero de su preámbulo); y (v) en el Real Decreto-ley 7/2012, de 9 de marzo, por el que se creaba el fondo para la financiación de los pagos a proveedores, ante el “progresivo agravamiento del problema de los impagos de administraciones territoriales a sus proveedores de bienes y servicios, con especial impacto en las pequeñas y medianas empresas” (párrafo primero de su preámbulo).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incumplimiento sistemático de los objetivos de estabilidad presupuestaria por todas las administraciones públicas españolas unido a la grave situación de crisis económica y financiera, obligó a incorporarlos al texto de la Constitución. A tal fin, el 27 de septiembre de 2011, en consonancia con la reforma de la Constitución de Alemania de 1949 (llevada a cabo en 2006), se aprobó la reforma de nuestro art. 135, en un intento de asegurar, ante todo, la confianza externa en la economía española y, concretamente, en el cumplimiento de los objetivos de déficit y de endeudamiento, garantizando así que “todas las administraciones públicas” adecuaran “sus actuaciones al principio de estabilidad presupuestaria”. Su desarrollo vino de la mano de la Ley Orgánica 2/2012, de 27 de abril, de estabilidad presupuestaria y sostenibilidad financiera, conforme a la cual la estabilidad presupuestaria se erigía en el “instrumento indispensable” para garantizar “la confianza en la estabilidad de la economía española” (párrafo noveno de su preámbulo). A ese principio se unía el de “sostenibilidad financiera” (párrafo décimo), que incluía la “sostenibilidad de la deuda comercial”, conforme a la cual “el periodo medio de pago a los proveedores” no podía superar “el plazo máximo previsto en la normativa sobre morosidad” (art. 4.2) y que obligaba a las administraciones públicas a que, si el periodo medio de pago superaba el plazo máximo previsto en la normativa sobre morosidad, adoptasen las medidas necesarias (reducción de gastos o incremento de ingresos) para “generar la tesorería necesaria para la reducción de su periodo medio de pago a proveedores hasta el plazo máximo que fija la normativa sobre morosidad” (art. 13.6), habilitándose al Estado incluso para retener “los importes a satisfacer por los recursos de los regímenes de financiación para pagar directamente a los proveedores” (art. 20.6), como una legítima reacción “ante el incumplimiento de una comunidad autónoma” (STC 101/2016, de 25 de mayo,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más, ante el notable retraso en el pago de la deuda comercial (volumen de deuda pendiente de pago a los proveedores de las administraciones públicas), se dictó la Ley Orgánica 9/2013, de 20 de diciembre, de control de la deuda comercial en el sector público, con la finalidad de poner nuevos límites al endeudamiento público “como parte esencial del principio de sostenibilidad financiera” (párrafo décimo de su preámbulo). Y ello por el perjuicio que suponía “para el sector privado” (párrafo séptimo), puesto que “la morosidad de las administraciones públicas” generaba “costes de transacción y de financiación para sus proveedores”, lo que causaba “un efecto de transmisión de la morosidad en la cadena de producción, con las consiguientes pérdidas de eficiencia y competitividad para el conjunto de la economía”, de modo que lo que empezaba siendo morosidad pública terminaba siendo morosidad privada (párrafo octavo).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Los pagos a cuenta: la financiación del déficit del Estado a costa de las empresas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47/2003, de 26 de noviembre, general presupuestaria (LGP), establece que “[l]a hacienda pública estatal, está constituida por el conjunto de derechos y obligaciones de contenido económico cuya titularidad corresponde a la administración general del Estado y a sus organismos autónomos” (art. 5.1 LGP), concretando a continuación que “[s]on derechos de naturaleza pública de la hacienda pública estatal los tributos” (art. 5.2 LGP) y también que, entre las obligaciones, se encuentran las devoluciones de ingresos indebidos, las cuales, “[s]in perjuicio de las especialidades en materia tributaria”, integrarán, “además del importe ingresado, el resultante de aplicar sobre este el interés legal del dinero” (art. 81.1 LGP).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Ley 58/2003, de 17 de diciembre, general tributaria (LGT), define la “relación jurídico-tributaria” como “el conjunto de obligaciones y deberes, derechos y potestades originados por la aplicación de los tributos” (art. 17.1 LGT), “para el obligado tributario y para la Administración” (art. 17.2 LGT). Entre las obligaciones tributarias “materiales” del obligado tributario se hallan las tres siguientes: “las de carácter principal, las de realizar pagos a cuenta […] y las accesorias” (art. 17.3 LGT). La “principal” tiene por objeto “el pago de la cuota tributaria” (art. 19 LGT). La de realizar “pagos a cuenta” “tiene carácter autónomo respecto de la obligación tributaria principal”, consistiendo “en satisfacer un importe a la administración tributaria por el obligado a realizar pagos fraccionados, por el retenedor o por el obligado a realizar ingresos a cuenta” (art. 23.1 LGT). Y las “accesorias”, que son “distintas de las demás”, constituyen “prestaciones pecuniarias que se deben satisfacer a la administración tributaria” y son “el interés de demora, los recargos por declaración extemporánea y los recargos del período ejecutivo, así como aquellas otras que imponga la ley” (art. 25.1 LGT). Por tanto, los “pagos a cuenta”, aunque “autónomos” (art. 23.1 LGT), son una parte anticipada de la “obligación principal”, de la que se deducirán (art. 23.2 LGT), estando la administración tributaria obligada “a realizar la devolución” de las “cantidades soportadas o ingresadas” en exceso “como consecuencia de la aplicación del tributo” (art. 31.1 LGT), incrementadas en el “interés de demora” cuando haya “[t]ranscurrido el plazo fijado en las normas reguladoras de cada tributo y, en todo caso, el plazo de seis meses, sin que se hubiera ordenado el pago de la devolución por causa imputable a la administración tributaria” (art. 31.2 LGT).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las normas reguladoras del impuesto sobre sociedades, los contribuyentes están obligados a presentar una declaración “en el plazo de los veinticinco días naturales siguientes a los seis meses posteriores a la conclusión del período impositivo” [art. 124.1 de la actual Ley 27/2014, de 27 de noviembre, del impuesto sobre sociedades (LIS)]. Ahora bien, “[c]uando la suma de las retenciones, ingresos a cuenta y pagos fraccionados de este impuesto sea superior al importe de la cuota resultante de la autoliquidación, la administración tributaria practicará, si procede, liquidación provisional dentro de los seis meses siguientes al término del plazo establecido para la presentación de la declaración” (art. 127.1 LIS). Solo cuando haya transcurrido ese plazo “sin que se haya ordenado el pago de la devolución por causa no imputable al contribuyente, se aplicará a la cantidad pendiente de devolución el interés de demora” (art. 127.4 LIS). Por tanto, tras la conclusión del período impositivo [que coincidirá con el ejercicio económico de la entidad (art. 27.1 LIS) y no podrá exceder de doce meses (art. 27.3 LIS)], hay un plazo de seis meses para aprobar las cuentas del ejercicio (art. 164.1 del texto refundido de la Ley de sociedades de capital, aprobado por el Real Decreto Legislativo 1/2010, de 2 de julio), otros veinticinco días para presentar la declaración y, finalmente, seis meses más para que la administración tributaria practique, en su caso, la correspondiente liquidación, sin que a lo largo de todo ese período de tiempo se devengue el interés de demora.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nuestro sistema tributario, en el ámbito de la imposición de las personas jurídicas, la Ley 61/1978, de 27 de diciembre, del impuesto sobre sociedades, no había previsto los “pagos a cuenta”. Hubo que esperar hasta la Ley 9/1983, de 13 de julio, de presupuestos generales del Estado para 1983, para que se previese que, “[d]urante el mes de octubre”, los sujetos pasivos “efectuarán un pago anticipado a cuenta de la correspondiente liquidación para el ejercicio en curso” (art. 29.1), que “se compensará en la primera declaración que se presente a partir del 1 de enero de 1984” (art. 29.3). Este sistema de pago a cuenta “único” se mantuvo hasta que el Real Decreto-ley 4/1989, de 12 de mayo, por el que se modificaba la regulación del pago a cuenta en el impuesto sobre sociedades, aumentó a “tres” el número de ingresos a realizar [en los primeros veinte días naturales de los meses de julio, octubre y diciembre de 1989 (artículo único)]; luego, el Real Decreto-ley 7/1989, de 29 de diciembre, sobre medidas urgentes en materia presupuestaria, financiera y tributaria, los llevó a los meses de abril, octubre y diciembre para el ejercicio 1990 (art. 22); y, finalmente, la Ley 43/1995, de 27 de diciembre, del impuesto sobre sociedades (LIS 1995), mantuvo los tres pagos pero mediante un nuevo sistema de cuantificación a opción del obligado tributario: bien sobre la cuota íntegra del último periodo impositivo, bien “sobre la parte de la base imponible del período de los tres, nueve u once primeros meses de cada año natural determinada según las normas previstas en esta ley”, eso sí, deduciéndose de su importe las bonificaciones, las retenciones e ingresos a cuenta y los pagos fraccionados previamente efectuados durante el período impositivo (art. 38.2 y 3). En esta ley, la base imponible del impuesto (y, por tanto, la de los pagos fraccionados) la constituía “el importe de la renta obtenida en el período impositivo minorada por la compensación de bases imponibles negativas de períodos impositivos anteriores” (art. 10.1), “corrigiendo, mediante la aplicación de los preceptos establecidos en esta ley, el resultado contable” (art. 10.3). Pago a cuenta e impuesto final que se calculaban, pues, sobre el resultado contable ajustado fiscalmente, en más o en menos, de acuerdo con las especialidades recogidas en la normativa del impuesto (por ejemplo, en materia de imputación temporal de ingresos y gastos, amortizaciones, correcciones de valor, provisiones, etc.).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mismas previsiones se recogieron, primero, en el Real Decreto Legislativo 4/2004, de 5 de marzo, por el que se aprobaba el texto refundido de la Ley del impuesto sobre sociedades, y después, en la Ley 27/2014, de 27 de noviembre, del impuesto sobre sociedades (LIS 2014), cuya redacción sigue aún vigente, sin cambios de ninguna clase. Así, la base imponible sigue calculándose de la misma manera [resultado contable ajustado fiscalmente (art. 10 del Real Decreto Legislativo 4/2004 y LIS 2014)] y los pagos fraccionados continúan determinándose conforme a las reglas de cuantificación del impuesto (arts. 45 del Real Decreto Legislativo 4/2004 y 40 LIS 2014), salvo para las empresas con una cifra de negocios superior a los seis millones de euros, a las que no se les permite optar por uno u otro sistema de cuantificación del pago fraccionado, obligándolas a aplicar la segunda modalidad (art. 40.3 LIS 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incumplimiento de los objetivos de estabilidad presupuestaria provocó que, para corregir el desfase en el déficit público, se optase por exigir un “esfuerzo adicional” a las “grandes empresas”, primero, a través del Real Decreto-ley 12/2012, de 30 de marzo, por el que se introducían diversas medidas tributarias y administrativas dirigidas a la reducción del déficit público, después, por el Real Decreto-ley 2/2016, de 30 de septiembre, por el que se introducían medidas tributarias dirigidas a la reducción del déficit público, y, finalmente, por la Ley 6/2018, de 3 de julio, de presupuestos generales del Estado para el año 2018. En efecto, el Real Decreto-ley 12/2012, ante la situación que atravesaba la economía española a lo largo del año 2012, adoptó una serie de medidas temporales (para los ejercicios 2012 y 2013) dirigidas a corregir los principales desequilibrios, entre ellos, el del déficit público (apartado I de su preámbulo), para lo cual constituía una prioridad “conseguir un incremento de los ingresos fiscales procedentes del impuesto sobre sociedades, esfuerzo recaudatorio que se recaba, fundamentalmente, de las grandes empresas, poseedoras de la capacidad contributiva necesaria para coadyuvar al sostenimiento de las finanzas públicas” (apartado II del mismo preámbulo). Esto se llevó a cabo mediante la articulación de un “pago fraccionado mínimo” para las empresas cuyo importe neto de la cifra de negocios fuese, al menos, de veinte millones de euros, “determinado de acuerdo con el Código de comercio y demás normativa contable de desarrollo, minorado en las bases imponibles negativas pendientes de compensar por los sujetos pasivos” (art. 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tras la advertencia realizada por la Comisión Europea sobre el riesgo de incumplimiento en el que se encontraba nuestro país, el Real Decreto-ley 2/2016, volvió a insistir en la necesidad de adoptar “medidas extraordinarias” que permitiesen “alcanzar el objetivo de déficit público fijado por las autoridades comunitarias”, para lo cual resultaba imprescindible “conseguir un incremento de los ingresos correspondientes al impuesto sobre sociedades” mediante la exigencia de un “esfuerzo recaudatorio” a las “grandes empresas”, “habida cuenta de que estas poseen la capacidad contributiva necesaria para coadyuvar al sostenimiento de las finanzas públicas”, permitiendo “allegar fondos de manera inmediata a las arcas públicas” (apartado I de su preámbulo). Fue, entonces, cuando, junto al “régimen general” de determinación de los pagos fraccionados del art. 40 LIS 2014 (esto es, a través del resultado contable ajustado fiscalmente y reducido en la compensación de bases imponibles negativas de períodos impositivos anteriores, con descuento en la cuantía del pago fraccionado de las bonificaciones, retenciones, ingresos a cuenta y pagos fraccionados previamente soportados), se introdujo un “régimen especial” para las “grandes empresas” (las que tuviesen una cifra de negocios superior a los diez millones de euros), que se calculaba sobre el resultado contable (sin ajustes fiscales), sin aplicar la compensación de bases imponibles negativas de períodos impositivos anteriores, incluyendo las rentas exentas y sin deducirse la cuantía de las retenciones e ingresos a cuenta soportadas durante el ejercicio (disposición adicional decimocuarta introducida en la LIS 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la Ley 6/2018, de 3 de julio, modificó la disposición adicional decimocuarta de la Ley 27/2014, de 27 de noviembre, del impuesto sobre sociedades, manteniendo la misma forma de cálculo de los pagos fraccionados para las “grandes empresas” que había introducido el Real Decreto-ley 2/2016, pero añadiendo una matización: la de “exceptuar a las entidades de capital-riesgo de la obligación de efectuar el pago fraccionado mínimo aplicable a las grandes empresas, en lo que se refiere a sus rentas exentas, lo que permitirá corregir la actual asimetría respecto al tratamiento dado a otras entidades con baja tributación” (apartado VII del preámbulo). Según esto, la norma reconocía expresamente que los “pagos a cuenta” que debían efectuar las “grandes empresas” (aquellas cuya cifra de negocios era, al menos, de diez millones de euros) se aplicaban sobre rentas que estaban legalmente declaradas “exentas” y que, en el caso de las entidades de capital-riesgo, había que excluir de su base de cálculo, para corregir la “asimetría” que se producía respecto de las “pequeñas empresas” (las cuales no incluyen, como no puede ser de otra manera, las “rentas exentas” en la base de cálculo del pago fraccionado).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lo visto, el Real Decreto-ley 2/2016, primero, y la Ley 6/2018, después, han establecido un régimen “especial” para una clase concreta de “grandes empresas”, las que tienen cifra de negocios de, al menos, diez millones de euros. En él, la cuantía de los pagos fraccionados deja de determinarse mediante el resultado contable minorado en las bases imponibles negativas pendientes de compensar y ajustado fiscalmente, con exclusión de las rentas exentas, con aplicación de las bonificaciones y deducción de las retenciones e ingresos a cuenta soportada y los pagos fraccionados efectuados durante el ejercicio, para pasar a calcularse por el resultado contable sin ajustes fiscales extracontables, sin minoración de las bases imponibles negativas pendientes de compensar, con inclusión de las rentas exentas, sin aplicación de las bonificaciones y sin deducción de los pagos a cuenta soportados (las retenciones e ingresos a cuenta), excepto los pagos fraccionados efectuados durante el ejercicio. El primer sistema, como dice la sentencia aprobada por la mayoría, “pretende una medición más exacta de la capacidad económica”, incluso “en términos plurianuales” [FJ 3 B) a)]. El segundo, acogería una regla de cuantificación de la renta obtenida “más sencilla” para los “pagos a cuenta” que para la “obligación principal”, la cual respondería a “criterios de técnica tributaria, simplificación o practicabilidad” [FJ 3 B) a)], limitándose a gravar “el resultado contable positivo” como opción plenamente válida “desde la óptica del principio de capacidad económica como medida de la imposición”.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justificación de la “asimetría” consagrada por el Real Decreto-ley 2/2016, primero, y por la Ley 6/2018, después, entre las “grandes” y “pequeñas” empresas se hallaría, entonces, en la necesidad de conseguir, de una “manera inmediata”, unos fondos que “allegar” a las “arcas públicas” con la exclusiva finalidad de “alcanzar el objetivo de déficit público” impuesto por las autoridades comunitarias. Y la mejor manera de conseguir ese objetivo era mediante la exigencia de un “esfuerzo recaudatorio” adicional a las “grandes empresas”, por ser las que contaban con la “necesaria capacidad contributiva” con la que hacer frente al mismo, para lo cual se articuló legalmente el incremento artificial de la base de cálculo de los pagos fraccionados y de su cuota. Con esta “fórmula” se convertía a las “grandes empresas” en “prestamistas” del Estado a un tipo cero de interés, desde el momento en el que, desde el ingreso del pago a cuenta en los veinte primeros días de abril, octubre y diciembre de un ejercicio (art. 40.1 LIS), hasta la devolución del exceso dentro de los plazos legalmente establecidos, no se devengaban intereses de demora (art. 127.1 y 4 LIS). Las “arcas públicas” se nutrían, así, de una “financiación” adicional totalmente neutra y ajena a las turbulencias de los mercados y de la prima de riesgo, cuyos plazos de devolución, sin el devengo de los intereses de demora, oscilarían entre un año, en el mejor de los casos, y un año y medio, en el peor de los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escenario, es importante recordar que, según el “Informe anual de recaudación tributaria” de la Agencia Tributaria (año 2016), “el mayor impacto correspondió a las medidas sobre los pagos fraccionados contenidas en el Real Decreto-ley 2/2016”, que provocaron un aumento de la recaudación en los pagos fraccionados (del 2015 al 2016), del 8,82 por 100, “con un incremento diferencial respecto al año anterior” de 2967 millones “que se ingresaron en los pagos presentados en octubre y diciembre” (págs. 9 y 15, respectivamente). De los 20 076 millones de euros adelantados en concepto de pagos fraccionados, 17 420 correspondieron a las “grandes empresas” (6433) y “grupos consolidados” (10 987). El “pago mínimo” (introducido por el Real Decreto-ley 12/2012 sobre la base imponible del impuesto y desnaturalizado por el Real Decreto-ley 2/2016 sobre el resultando contable) se incrementó en ese ejercicio “extraordinariamente” hasta los 6573 millones de euros, frente a los 667 del año 2015 (pág. 41 del mismo informe). El impacto de las medidas introducidas por el Real Decreto-ley 2/2016 también afectó a las pequeñas y medianas empresas (pymes), “al rebajarse los umbrales para los cuales eran de aplicación (pág. 41), produciendo “la desconexión entre la base [de los pagos fraccionados] y el impuesto finalmente ingresado” (pág. 40).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STC 78/2020: ¿la afectación inconstitucional de la capacidad económica?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único del Real Decreto-ley 2/2016, de 30 de septiembre, por el que se introducían medidas tributarias dirigidas a la reducción del déficit público, que añadió una nueva disposición adicional decimocuarta (“Modificaciones en el régimen legal de los pagos fraccionados”) a la Ley 27/2014, de 27 de noviembre, del impuesto sobre sociedades, fue objeto de una cuestión de inconstitucionalidad (la núm. 1021-2019), promovida por la Sección Séptima de la Sala de lo Contencioso-Administrativo de la Audiencia Nacional, por la eventual violación de los arts. 86.1 (afectación del deber de contribuir) y 31.1 (principio de capacidad económica)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78/2020, de 1 de julio, apreció que, con esa nueva forma de cálculo de los pagos fraccionados, el decreto-ley impugnado, durante un lapso de tiempo determinado pero suficientemente relevante, había incidido “en la determinación de la carga tributaria afectando con ello de modo sustancial a la esencia del deber de contribuir al sostenimiento de los gastos públicos” (FJ 5), razón por la cual, el artículo único del Real Decreto-ley 2/2016 cuestionado, fue declarado inconstitucional y nulo, “al haber afectado, mediante el instrumento normativo excepcional previsto en el art. 86.1 CE, a la esencia del deber de contribuir al sostenimiento de los gastos públicos que enuncia el artículo 31.1 CE” (FJ 6). Aunque “la estimación del primer motivo de inconstitucionalidad alegado por el órgano judicial (la violación del límite material previsto en el art. 86.1 CE) hac[ía] innecesario entrar a conocer de la otra posible lesión también invocada (la del principio de capacidad económica del art. 31.1 CE)” (FJ 6), sin embargo, a lo largo de su fundamentación la citada sentencia efectuó alguna precisión que es importante destacar. Nos referimos a que, pese al “carácter autónomo” de los pagos fraccionados respecto de la obligación principal (art. 23.1 LGT), su existencia y justificación dependía “de la misma capacidad económica susceptible de ser sometida a imposición: la renta del contribuyente (art. 4.1 LIS), obtenida durante un ejercicio económico (arts. 11.1 y 27.1 LIS), gravada sucesivamente en el tiempo y cumulativamente sobre el mismo objeto, primero, de manera fraccionada y provisional, a lo largo del período impositivo, y después, de manera total y definitiva, mediante la declaración-liquidación que debe practicarse tras el devengo del impuesto durante el siguiente período impositivo (art. 28 LIS)”. Esto implicaba necesariamente que tanto la obligación anticipada como la principal eran “dos partes inseparables de una misma relación jurídico-tributaria (art. 17 LGT), que concurren, aunque de forma autónoma en el tiempo, al gravamen de una única capacidad económica en un mismo contribuyente” [FJ 4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Unos años más tarde, la STC 11/2024, de 18 de enero, hizo lo propio respecto del art. 3.1, apartados primero y segundo, del Real Decreto-ley 3/2016, de 2 de diciembre, por el que se adoptaban medidas en el ámbito tributario dirigidas a la consolidación de las finanzas públicas y otras medidas urgentes en materia social, que introdujo determinadas modificaciones de la Ley 27/2014, de 27 de noviembre, del impuesto sobre sociedades (reduciendo la compensación de bases imponibles negativas, obligando a revertir los deterioros deducidos en ejercicios anteriores y limitando las deducciones por doble imposición), con motivo de la cuestión inconstitucionalidad (núm. 2577-2023) planteada por la Sección Segunda de la Sala de lo Contencioso-Administrativo de la Audiencia Nacional, aunque esta vez solo por la posible vulneración del art. 86.1 CE. En este supuesto no se cuestionaba la forma de cuantificación de los pagos fraccionados, como ingresos a cuenta del impuesto sobre sociedades, sino la manera de determinación de la propia base imponible de la obligación principal, en la medida en que la norma cuestionada, por un lado, modificaba la base imponible (reduciendo la compensación de bases imponibles negativas y obligando a revertir los deterioros deducidos en ejercicios anteriores), y, por otro, incidía en la cuota tributaria al limitar las deducciones por doble imposición que podían restarse de la cuota íntegra. Y este tribunal insistió en que “un alza en los pagos fraccionados, que son provisionales por naturaleza, ‘durante un lapso de tiempo determinado, pero suficientemente relevante, incide en la determinación de la carga tributaria afectando con ello de modo sustancial a la esencia del deber de contribuir al sostenimiento de los gastos públicos’” [FJ 3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la forma de cálculo de los pagos fraccionados en el impuesto sobre sociedades prevista en el Real Decreto-ley 2/2016, fue objeto de nueva redacción por el art. 71 de la Ley 6/2018, de 3 de julio, de presupuestos generales del Estado para el año 2018, y que la STC 78/2020 no había realizado su contraste “directo” con el principio de capacidad económica (art. 31.1 CE), la Sección Tercera de la Sala de lo Contencioso-Administrativo del Tribunal Superior de Justicia de la Comunidad Valenciana, planteó una nueva cuestión de inconstitucionalidad en relación con la citada disposición adicional decimocuarta de la Ley 27/2014, de 27 de noviembre, del impuesto sobre sociedades, por vulnerar el principio de capacidad económica (art. 31.1 CE), al cuantificarse los “pagos fraccionados” a partir del resultado contable positivo, sin computar los ajustes extracontables ni las compensaciones de bases imponibles negativas que se aplican para calcular la base imponible, a partir de la cual se halla la obligación tributaria principal o cuota líquida del impuesto. De este modo, se habría afectado a la esencia misma del deber de contribuir al sostenimiento de los gastos públicos “de acuerdo con” la capacidad económica (art. 31.1 CE) y “en función de” la intensidad con la que aquella capacidad económica se hubiera puesto de manifiesto [en los términos señalados por la STC 182/2021, de 26 de octubre, FJ 4 B)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Los pagos fraccionados: el gravamen sucesivo de una misma capacidad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discrepamos ha circunscrito el problema planteado al perjuicio financiero causado a la empresa recurrente en el proceso a quo como consecuencia del exceso de los pagos fraccionados respecto de la obligación tributaria principal del impuesto sobre sociedades, al tener que calcularlos a partir del resultado contable positivo, sin efectuar los correspondientes “ajustes extracontables” y sin posibilidad de compensar las bases imponibles negativas de ejercicios anteriores. Y aunque reconoce que “todo tributo debe observar el principio de capacidad económica tanto en la selección del hecho imponible (capacidad como fundamento) como en la forma de cuantificar la obligación tributaria (capacidad como medida)”, sin embargo, considera a reglón seguido que la capacidad económica como medida “no rige con la misma intensidad” en todas las obligaciones tributarias, reflejándose mejor “en la obligación tributaria principal que en las obligaciones accesorias” [FJ 4 A)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la decisión de la mayoría no llega a afirmar textualmente que los “pagos a cuenta” sean una “obligación accesoria”, sin embargo, los trata como si lo fueran, sometiéndolos a un régimen de protección constitucional “de menor intensidad” y habilitando al legislador, una vez más, a que goce de un “amplio margen de libertad” que le permite dar preeminencia a otros valores o principios constitucionales ante los que puede “ceder” el principio de capacidad económica como medida. Pese a que afirma que “deben cuantificarse también en función de la intensidad con que se manifieste ese índice de capacidad económica susceptible de ser sometido a imposición en la obligación tributaria principal, de la que son anticipo; esto es, en función de la renta obtenida por la entidad contribuyente (capacidad económica como medida)” [FJ 4 B)], a renglón seguido precisa, sin mayor fundamento, que lo señalado no implica necesariamente que ambas obligaciones —principal y a cuenta— deban cuantificarse de forma idéntica, puesto que se trata de obligaciones “autónomas”, como “consecuencia lógica de su carácter provisional, dado que el importe anticipado por el contribuyente queda sujeto a una liquidación posterior, ajustándose mediante el correspondiente ingreso complementario o devolución” [FJ 4 B) a)]. Y con estos mimbres concluye que “no existe ningún mandato constitucional derivado del principio de capacidad económica (art. 31.1 CE) que exija la coincidencia en el cálculo de dichas obligaciones tributarias —principal y a cuenta— por lo que el legislador puede atender, entre otros, a criterios de técnica tributaria, simplificación o practicabilidad” [FJ 4 B)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aprobada por la mayoría, no resulta “constitucionalmente exigible” que los pagos a cuenta tengan que reproducir “especularmente las reglas establecidas para determinar la obligación tributaria principal”, no siendo contrario al principio de capacidad económica el hecho de que surja una diferencia a ingresar o devolver cuando se hallase la cuota definitiva [FJ 4 B) b)], como así lo reconoció este tribunal —se dice— respecto de los anticipos del pago de las contribuciones especiales (calculados en función del coste de las obras previsto para el año siguiente), en la STC 233/1999, de 16 de diciembre, FJ 14. En consecuencia, aunque sea posible que “los pagos fraccionados excedan de la cuota líquida y la liquidación del impuesto arroje una cantidad a devolver”, este efecto “no es contrario al principio de capacidad económica del art. 31.1 CE”, pues “el método cuestionado no aboca necesariamente a que los pagos fraccionados sean mayores que la cuota líquida del impuesto” [FJ 4 D)]. En cualquier caso, insiste la mayoría, al tratarse de pagos provisionales “el principio de capacidad económica rige con menor intensidad” disponiendo el legislador “de un margen mayor para regular su cuantificación, optando, en atención a razones de técnica tributaria, simplificación o practicabilidad, por diferir hasta el momento de liquidar el impuesto la personalización definitiva de la carga tributaria según las circunstancias subjetivas de cada contribuyente” [FJ 4 D)]. En suma, para la mayoría, el hecho de que los pagos fraccionados puedan arrojar un saldo a favor del obligado tributario durante un lapso temporal dado (entre el momento de su ingreso y el de la devolución derivada de la liquidación final), no implica que “se estén gravando rentas ‘irreales’ o ‘ficticias’” sino que se trataría, simplemente, del gravamen de una magnitud “que constituye en sí misma una medición razonable de la renta” [FJ 4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recordar que la capacidad económica como “principio” constitucional y, por tanto, como “fundamento” de la tributación, impide, “en todo caso”, esto es, respecto de cada sujeto pasivo individualmente considerado, que el legislador establezca tributos cuya materia u objeto imponible no constituya una manifestación de riqueza real o potencial [SSTC 26/2017, de 16 de febrero, FJ 2, y 182/2021, de 26 de octubre, FJ 4 c)]. La capacidad económica como “medida” de la tributación y, por tanto, como “criterio” de graduación de la misma, en aquellos tributos en los que, por su naturaleza y caracteres, resulten determinantes en la concreción del deber de contribuir al sostenimiento de los gastos públicos que establece el art. 31.1 CE [como sucede con los impuestos sobre la renta, de las personas físicas o jurídicas (STC 73/2017, de 8 de junio, FJ 4)], exige “que la carga tributaria de cada contribuyente varíe en función de la intensidad en la realización del hecho imponible” [SSTC 26/2017, FJ 2, y 182/2021, FJ 4 b)]. De la misma manera que “[e]xiste el deber de pagar el impuesto de acuerdo con la capacidad económica, en el modo condiciones y cuantía establecidos por la ley; […] existe, correlativamente, un derecho a que esa contribución de solidaridad sea configurada en cada caso por el legislador según aquella capacidad” (STC 182/1997, de 20 de octubre, FJ 6). Aunque “el legislador puede ponderar aquellos elementos que sirvan para determinar con la mayor precisión la capacidad real de los perceptores de rentas, que suministre la base de una imposición concorde con el ‘sistema tributario justo’”, elementos que deben responder “a la situación económica real de los sujetos pasivos del impuesto” (SSTC 209/1988, de 20 de noviembre, FJ 9, y 194/2000, de 19 de julio, FJ 8), la justicia del sistema se quebraría en aquellos supuestos en los que la norma gravase en todo o en parte rentas aparentes, no reales [STC 221/1992, de 11 de diciembre, FJ 5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pagos a cuenta de un tributo son el anticipo en el tiempo de todo o parte de ese tributo. No son una obligación “accesoria” (de naturaleza retributiva o compensatoria, como los recargos o intereses), sino una parte de una obligación impositiva principal que depende de una misma capacidad económica. El pago anticipado y el definitivo son dos fracciones inseparables de una única obligación tributaria, que concurren de forma autónoma en el tiempo al gravamen de una única capacidad económica en un mismo contribuyente, “primero, de manera fraccionada y provisional, a lo largo del período impositivo, y después, de manera total y definitiva, mediante la declaración-liquidación” [STC 78/2020, FJ 4 b)]. Por esta razón, la STC 233/1999 consideró que el pago anticipado de las contribuciones especiales —en función del coste previsto para la siguiente anualidad— no contrariaba el principio de capacidad económica, al tratarse de “un tributo afectado, con el fin exclusivo de sufragar el coste de la obra pública o del servicio público, de tal manera que su exacción anticipada subviene precisamente a la más pronta ejecución de la obra y servicio públicos ya aprobados” (FJ 14). Podemos afirmar, entonces, que los pagos a cuenta del impuesto sobre sociedades (de cualquier impuesto) tienen como “fin exclusivo” el de anticipar “el gravamen de una misma renta”.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parte inescindible que son del gravamen de una misma capacidad económica, de una única renta, las reglas de cuantificación han de ser coincidentes, salvo en aquellos aspectos que sean la consecuencia lógica del anticipo y, por tanto, de la estimación de una renta en la que alguno de sus elementos pudiese no haberse manifestado aún o no haberlo hecho de forma definitiva. En las contribuciones especiales, se somete a tributación una misma renta (el aumento de valor de los bienes inmuebles como consecuencia de la realización de una obra pública o del establecimiento de un servicio público), en función de una única regla de valoración (el coste “previsible” para la anualidad y el “definitivo” para la liquidación final). Sucede, sin embargo, que en la determinación de los pagos fraccionados en el impuesto sobre sociedades para un grupo de “grandes empresas” no se grava la renta manifestada durante la fracción de ejercicio sometida a tributación, calculada conforme a las reglas del impuesto, sino otra diferente, de conformidad con unas reglas propias, diferentes a las generales y ajenas a la realidad que se pretende someter a tributación de forma anticipada (al no excluir las rentas exentas de la base de cálculo, impedir los ajustes fiscales extracontables y la deducción de las pérdidas compensables, y negar la minoración de su importe, de un lado, en la cuantía de las retenciones e ingresos a cuenta soportados, y, de otro, en la de las bonificaciones legalmente aplicables). Precisamente, por esta razón, puesto que en las contribuciones especiales nos encontramos ante un verdadero anticipo (en función del coste previsto), la liquidación final (el coste definitivo), en la totalidad de los supuestos, da siempre un resultado positivo (por la diferencia entre las anualidades abonadas y el coste final de la obra o servicio). En los pagos fraccionados de las “grandes empresas”, por el contrario, la liquidación final es, en demasiados supuestos, negativa (al ser mayor la suma de los anticipos que la cuota finalmente resultante de la renta sometida a tributación).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anterior supone que la capacidad económica, como medida o parámetro de la imposición, obliga al legislador a arbitrar la forma de gravar la manifestación de riqueza exteriorizada de la manera más ajustada posible, ya lo haga de una sola vez o mediante gravámenes sucesivos, unos, a cuenta, otro, definitivo, todos autónomos y, al mismo tiempo, complementarios, al servicio del gravamen de una única capacidad económica. Un mismo índice de capacidad económica (en este caso, la renta), del que derivan varias obligaciones tributarias complementarias, no puede tener diferentes reglas de cálculo y, ni mucho menos, someter a gravamen mediante una obligación (la parcial o a cuenta), una renta aparente, para luego gravar mediante la otra (la total o definitiva), la renta real. La base imponible “estará constituida por el importe de la renta obtenida en el período impositivo minorada por la compensación de bases imponibles negativas de períodos impositivos anteriores” (art. 10.1 LIS 2014), que se determinará por el método de estimación directa, “corrigiendo, mediante la aplicación de los preceptos establecidos en esta ley, el resultado contable” (art. 10.2 LIS 2014). Hasta la reforma operada por el Real Decreto-ley 2/2016, la base de cálculo de los pagos fraccionados coincidía con la base imponible del impuesto sobre sociedades (resultado contable con ajustes extrafiscales). Sin embargo, desde esa reforma, se produce un absoluto distanciamiento entre una y otra, una “desconexión entre la base [de los pagos fraccionados] y el impuesto finalmente ingresado” (“Informe anual de recaudación tributaria” de la Agencia Tributaria, 2016, pág. 40).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es perfectamente posible que existan reglas diferentes para el cálculo de las concretas manifestaciones de riqueza sometidas a tributación, distinto es que una misma clase de renta tenga una forma diferente de cálculo, según se trate de cuantificar su pago parcial o total. ¿Es posible considerar, entonces, los pagos a cuenta como una obligación “accesoria” de la “principal” en la que el principio de capacidad económica opere con “menor intensidad”? No. Los pagos fraccionados no son una obligación “accesoria” y, aunque es cierto que la decisión de la mayoría no los califica expresamente como tal, sí da a entender que estaríamos ante ese tipo de obligaciones a los efectos, no solo de poder justificar su afirmación de que en ellos rige el principio de capacidad económica con menos intensidad, sino también de proceder a su desconstitucionalización en manos del legislador, a quien se habilita para dar preeminencia a otros intereses tan “constitucionalmente relevantes” como la “técnica tributaria”, la “simplificación” o la “practicabilidad” administrativa, ante los que debe “ceder”. Con la decisión de la mayoría, el principio constitucional de capacidad económica pasa a ser una suerte de “regla” de “configuración legal” en la que la voluntad del legislador prevalece sobre la del constituyente, olvidando que allí donde rige la Constitución el legislador no tiene libertad configurativa. La tiene para fijar la forma de cálculo de la base imponible de la única obligación tributaria existente (la que grava la renta del contribuyente), en el todo o en sus partes, las cuales concurrirían “de forma autónoma en el tiempo, al gravamen de una única capacidad económica en un mismo contribuyente” [STC 78/2020, FJ 4 b)]. La “magnitud resultante” del pago fraccionado no puede ser “sustancialmente distinta a la que posteriormente pueda derivar de la cuantificación final del impuesto al que pretende servir de anticipo” [STC 78/2020, FJ 4 c)]. No hay que descuidar que “las obligaciones tributarias materiales”, ya sea la “principal” o la “de realizar pagos a cuenta” [como precisó la STC 65/2020, de 18 de junio, FJ 31 B)], están presididas por el principio de capacidad económica, al que ha de ajustarse el cálculo de la renta, lo sea de forma provisional o definitiva, sin que ese principio pueda operar con una u otra “intensidad” según el momento en el que se grave la única capacidad económica manifestada por un mismo obligado tributario.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interpretación del Tribunal Supremo: ¿una perspectiva errada?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misma conclusión —que ahora defendemos— había sido asumida hace ya más de treinta años por el Tribunal Supremo, cuando la regulación de los pagos a cuenta se hacía de manera reglamentaria (en los impuestos sobre la renta de las personas físicas y jurídicas), de modo que el control de la adecuación de la normativa reguladora a los mandatos constitucionales era de su competencia y responsabilidad. En efecto, en el ámbito del impuesto sobre la renta de las personas físicas, la Ley 44/1978, de 8 de septiembre, previó, de un lado, que las retenciones por los rendimientos del trabajo personal y del capital mobiliario se practicarían “en la forma que reglamentariamente se determine” (art. 36.1); y, de otro que el impuesto podría “fraccionarse” en “la forma que reglamentariamente se determine” (art. 37). Fue, entonces, el Real Decreto 2789/1978, de 1 de diciembre, el que reguló tanto las retenciones (arts. 1 a 5), como los pagos fraccionados (arts. 6 a 9), con un contenido que luego fue llevado al Real Decreto 2615/1979, de 2 de noviembre, por el que se aprobaba el Reglamento del impuesto sobre la renta de las personas físicas (arts. 153 a 157), luego modificado por el Real Decreto 2384/1981, de 3 de agosto, por el que se aprobaba el nuevo texto del Reglamento del impuesto sobre la renta de las personas físicas y, finalmente, incorporado, primero, al Real Decreto 307/1984, de 8 de febrero, por el que se regulaban los pagos a cuenta del impuesto sobre la renta de las personas físicas, y, luego, al Real Decreto 2535/1986, de 28 de noviembre, sobre retenciones y pagos a cuenta del impuesto sobre la renta de las personas físicas. Posteriormente, la Ley 18/1991, de 6 de junio, del impuesto sobre la renta de las personas físicas, nuevamente se remitió en la regulación de las retenciones y otros pagos a cuenta a lo dispuesto reglamentariamente (art. 98), siendo el Real Decreto 1841/1991, de 30 de diciembre, por el que se aprobaba el Reglamento del impuesto sobre la renta de las personas físicas (posteriormente modificado por el Real Decreto 753/1992, de 26 de junio), el que se encargó de regular los “pagos a cuenta”, esto es, tanto las retenciones e ingresos a cuenta (arts. 41 a 60), como los pagos fraccionados (arts. 60 a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efectuada por el Real Decreto 1841/1991 (tanto en su redacción originaria como en la dada por el Real Decreto 753/1992), fue recurrida por el Consejo General de la Abogacía Española ante el Tribunal Supremo, en un primer recurso articulado, entre otros aspectos, contra su art. 62.1 a), conforme al cual el importe de los pagos fraccionados que correspondía efectuar a los sujetos pasivos que ejerciesen actividades empresariales o profesionales era el mayor del “6 por 100 de los rendimientos netos empresariales o profesionales obtenidos en el penúltimo año anterior al de los pagos fraccionados; el 2 por 100 del volumen de ventas o ingresos del trimestre, salvo el caso siguiente; el 1 por 100 del volumen de ventas o ingresos del trimestre, en el caso de comerciantes mayoristas”. La STS —Sala de lo Contencioso-Administrativo— de 12 de noviembre de 1993 [recurso núm. 6561-1992 (ECLI:ES:TS:1993:7608)] estimó el recurso anulando, del citado precepto, la referencia al 6 por ciento porque “[e]n cualquier relación jurídica donde existan pagos a cuenta o cumplimiento parcial y anticipado de la previsible obligación futura, es deseable que aquellos o aquel respondan, de la manera más fiel posible, a lo que pueda preverse como contenido final de la obligación. En otro caso, el exceso en el cumplimiento anticipado puede ser determinante de enriquecimiento sin causa para el acreedor, y el defecto otro tanto para el deudor; más aún cuando no proceda —como aquí ocurre— el posible mecanismo corrector de los daños y perjuicios derivados de las obligaciones líquidas, que se llama pago de intereses” (fundamento de Derecho tercero). Y añadía: “todos los pagos a cuenta establecidos por la ley y el reglamento están directamente relacionados con la renta que se pretende gravar, lo cual es consecuente con la necesidad de que no se produzca un enriquecimiento sin causa ni para el acreedor ni para el deudor de la obligación tributaria”, dado que “el sistema de estimación de bases (directo u objetivo por coeficientes) permite conocer, con un cierto grado de aproximación, su magnitud al tiempo de los pagos a cuenta” (fundamento de Derecho quinto).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anterior sentencia provocó la modificación del citado art. 62.1 a) por el Real Decreto 120/1994, de 28 de enero, por el que se determinaba el tipo de retención de las prestaciones de protección por desempleo y se modificaba el artículo 62 del Reglamento del impuesto sobre la renta de las personas físicas. Esta nueva norma reglamentaria fijó el pago fraccionado en “el 20 por 100 de la diferencia entre los ingresos computables y gastos deducibles”, unos y otros “devengados en el período de tiempo transcurrido desde el primer día del año hasta el último día del trimestre a que se refiere el pago fraccionado”. La nueva redacción del precepto excluía, entonces, tanto la referencia al “6 por 100 de los rendimientos netos empresariales o profesionales obtenidos en el penúltimo año anterior al de los pagos fraccionados”, así como la relativa al “2 por 100 del volumen de ventas o ingresos del trimestre”, las cuales operaban como alternativas en la redacción originaria del Real Decreto 1841/1991, pero respecto de las que solo la primera (la del 6 por 100) había sido declarada nula por la citada sentencia de 12 de noviembre de 1993, y no así la segunda (la del 2 por 100). Fue, entonces, la STS —Sala de lo Contencioso-Administrativo— de 21 de noviembre de 2002 [recurso núm. 4179-1997 (ECLI:ES:TS:2002:7771)], la que declaró también la nulidad del art. 62.1 a), en su referencia al citado 2 por 100, en un supuesto en el que se tenía la obligación de efectuar pagos fraccionados, incluso en los casos de pérdidas (al calcularse sobre el volumen de ventas). En esta sentencia se insistió en que “[e]s axiomático que los pagos fraccionados son pagos anticipados de la cuota del impuesto sobre la renta, respecto de su fecha de devengo que es la de terminación del período impositivo, pero, y esto es fundamental, son impuesto sobre la renta de las personas físicas, de modo que debe existir la máxima correspondencia y correlación entre la base imponible de dicho impuesto, a medida que se produce, y la base para el cálculo de los pagos fraccionados, tanto en sentido sustancial, como temporal, lo cual implica que la base para calcular el importe de los pagos fraccionados deben ser los rendimientos netos empresariales y profesionales a medida que se generan, pero precisamente del mismo ejercicio a que se refieren los pagos fraccionados, o lo que es lo mismo debe haber correspondencia y correlación sustancial y temporal” (fundamento de Derecho tercero). Y añadió: “En la redacción inicial del artículo 62.1 a) del Reglamento del impuesto sobre la renta de las personas físicas (Real Decreto 1841/1991, de 30 de diciembre) no había posibilidad formal alguna de eliminar los pagos fraccionados, aunque el sujeto pasivo estuviera en pérdidas. Este hecho fue contemplado por el Real Decreto 753/1992, que añadió el párrafo que disponía: ‘El sujeto pasivo podrá optar por ingresar el 20 por 100 de los rendimientos netos obtenidos durante el trimestre, cuando el volumen de ventas o ingresos en el mismo sea inferior al 50 por 100 del correspondiente al mismo trimestre del penúltimo anterior’, precepto este que admitió y recordó que era posible calcular los pagos fraccionados tomando el rendimiento neto de los trimestres respectivos, pero condicionó este criterio a una reducción drástica de las ventas o de los ingresos profesionales, que lleva consigo naturalmente la aparición de pérdidas o una muy considerable disminución de los rendimientos, en lugar de haber incluido una y más sencilla norma reglamentaria de que cuando existen pérdidas no pueden exigirse ‘pagos fraccionados’” (fundamento de Derecho cuarto). Por tal motivo, anuló también el artículo 62, apartado uno, letra a) del Reglamento del impuesto sobre la renta de las personas físicas, aprobado por Real Decreto 1841/1991, de 30 de diciembre, en la redacción que le dio el artículo 62, apartado uno, letra a), del Real Decreto 753/1992,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sustitución de la Ley 18/1991, de 6 de junio, del impuesto sobre la renta de las personas físicas, por la Ley 40/1998, de 9 de diciembre, del impuesto sobre la renta de las personas físicas y otras normas tributarias, provocó que se dictaran, primero, el Real Decreto 2717/1998, de 18 de diciembre, por el que se regulaban los pagos a cuenta en el impuesto sobre la renta de las personas físicas y en el impuesto sobre la renta de no residentes y se modificaba el Reglamento del impuesto sobre sociedades en materia de retenciones e ingresos a cuenta, y después, el Real Decreto 214/1999, de 5 de febrero, por el que se aprobaba el Reglamento del impuesto sobre la renta de las personas físicas. Una y otra norma reglamentaria fueron recurridas, la primera, por la Asociación de Propietarios de Cataluña, y la segunda, por la Cámara de Comercio, Industria y Navegación de Barcelona, dando lugar, respectivamente, a las SSTS —Sala de lo Contencioso-Administrativo— de 2 de marzo de 2000 [recurso núm. 67-1999 (ECLI:ES:TS:2000:1662)] y de 19 mayo de 2000 [recurso núm. 75-1999 (ECLI:ES:TS:2000:4067)]. La primera anuló los arts. 27 y 40 del Real Decreto 2717/1998, referente a la fijación del tipo de retención e ingreso a cuenta (del 18 por 100) en el caso de arrendamiento o subarrendamiento de inmuebles urbanos; y, la segunda el art. 88.1 del Real Decreto 214/1999, relativo al tipo de retención (del 20 por 100) de los rendimientos profesionales.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anulación de los preceptos del Real Decreto 2717/1998 se fundó en la “infracción de principio de capacidad económica”, como “parámetro a tener en cuenta para la contribución de los ciudadanos al sostenimiento de los gastos públicos”, dado que “el derecho a recaudar (y, por tanto, el derecho a imponer pagos a cuenta) surge en la medida en que el pago a cuenta se acomoda a la deuda tributaria de cada uno, y se desvirtúa progresivamente cuando se recauda (a cuenta) por encima de la deuda, dando lugar a cuotas diferenciales que pueden ser negativas, y que […] puede operar a modo de préstamos o anticipos de tesorería, sin interés o a bajo tipo de interés exigidos coactivamente al ciudadano, tergiversando los conceptos de ingresos públicos de naturaleza impositiva con ingresos públicos procedentes de un endeudamiento público, al menos encubierto” (fundamento de Derecho tercero). Y la anulación del precepto del Real Decreto 214/1999 se basó en que los contribuyentes “están obligados a pagar los impuestos debidos, pero no a soportar injustificadamente la lesión financiera que significa soportar [pagos a cuenta] superiores a la cuota impositiva, pues la devolución de las mismas no resarce el daño, porque la hacienda pública solo paga intereses si se retrasa en la devolución, pero no por el anticipo que implican tales retenciones a devolver” (fundamento de Derecho octavo).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decisión de la mayoría: la búsqueda de una finalidad alternativa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libertad de configuración del legislador encuentra su límite en la Constitución”. Con esta afirmación arrancaba la STC 137/2025, de 26 de junio, en sus primeras líneas, en el recurso de inconstitucionalidad interpuesto contra la Ley Orgánica 1/2024, de 10 de junio, de amnistía para la normalización institucional, política y social en Cataluña. Eso sí, esa proclamación era rápidamente matizada. El Estado democrático y el pluralismo político “imponen una concepción de la Constitución como una ‘norma abierta’”, en la que “todas las opciones son lícitas” y en la que la “vinculación del legislador” depende de la “densidad” de sus pronunciamientos. La ley, como acto jurídico, “es libre en cuanto a su fin, que se fija según criterios de oportunidad política”. No deben confundirse, pues, según esa sentencia, “las motivaciones últimas que puedan subyacer a un determinado acto de legislación (más allá de lo que declare, de existir, su preámbulo) con las normas en él establecidas”, porque “[u]na cosa es el porqué de la ley, esto es, de las motivaciones, razones o transacciones políticas que llevaron a su aprobación, y otra muy distinta es lo que la norma es” (FJ 3.2.1). Por tanto, para la STC 137/2025, la función de este tribunal no es la de buscar otra motivación que no sea la que declare “su preámbulo”, sino únicamente la de comprobar si, de existir, la declarada expresamente en su letra es compatible con la “densidad” de los mandatos y límites constitucionales. Y ello porque “en el juicio a la ley, este tribunal no ha de hacer las veces de propio legislador” (mismo fundamento). Pues bien, esto es, precisamente, lo contrario de lo que ha sucedido en la decisión de la que discrepamos. El ejercicio de “autocontención” al que recurrió la mayoría para no entrar a analizar la “finalidad última” de aquella ley, se ha transmutado ahora en la necesidad de buscar esa “otra finalidad” con la que poder justificar una norma que, a todas luces, resultaba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capacidad económica no es un principio o derecho absoluto que conceda a su titular una facultad omnímoda de exclusión, pudiendo ceder “ante otros derechos y bienes constitucionalmente relevantes, siempre que la limitación que haya de experimentar esté fundada en una previsión legal que tenga justificación constitucional, se revele necesaria para lograr un fin legítimo, sea proporcionada para alcanzarlo y, además, sea respetuosa con el contenido esencial del derecho” (por todas, STC 92/2023, de 11 de septiembre, FJ 7, con relación a los derechos fundamentales). Por ello, no cabe negar la posibilidad de que, en determinadas circunstancias, ciertamente excepcionales, existan otros derechos o bienes constitucionales protegibles que legitimen la restricción de aquel principio y derecho. Para ello, habría que comprobar “si responden a razonables finalidades de protección de valores, bienes o intereses constitucionalmente protegidos y guardan debida proporcionalidad con dichas finalidades”, lo cual significa que serían inconstitucionales “aquellos requisitos, formalidades y limitaciones que comprometen su ejercicio de tal forma que no resulten comprensibles a la luz de una ponderación razonable y proporcionada de los valores acogidos en la Constitución” [STC 73/2000, de 14 de marzo, FJ 10 a), también respecto de los derechos fundamentales]. En consecuencia, si la capacidad económica rige con la misma intensidad “no solo en la elección de los hechos imponibles, sino también en la de los métodos impositivos o medidas técnicas que, partiendo de la realización de esa manifestación de capacidad económica tipificada, conduzcan a la determinación de la cuantía del tributo” [STC 182/2021, FJ 4 B) c)], la falta de conexión entre el hecho y la base imponible, si bien “no sería inconstitucional per se”, como ocurría ante “la imposibilidad técnica del legislador de establecer otra forma de cálculo” de las rentas [STC 182/2021, FJ 5 C)], sí lo sería, en todo caso, cuando “carezca de justificación objetiva y razonable” [STC 182/2021, FJ 5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hemos comprobado con anterioridad, la justificación de la “asimetría” consagrada por el Real Decreto-ley 2/2016, primero, y por la Ley 6/2018, después, entre las “grandes” y “pequeñas” empresas se hallaría, única y exclusivamente, en la necesidad de conseguir, de una “manera inmediata”, unos fondos que “allegar” a las “arcas públicas” con la exclusiva finalidad de “alcanzar el objetivo de déficit público” impuesto por las autoridades comunitarias. La mayoría, soslayando la única finalidad de las normas (la verdaderamente expresada en su letra), afirma apodícticamente que el principio de capacidad económica “debe ceder” ante otros intereses constitucionalmente protegibles y, por tanto, “debe medirse” de manera “menos intensa”, cuando concurren razones de “técnica”, “simplificación” o “practicabilidad” administrativa. No especifica, sin embargo, cuál ha sido la concreta razón que ha llevado al legislador a sacrificar el citado principio ante la eventual concurrencia de un “valor” constitucionalmente más digno de protección, ni tampoco la necesidad, idoneidad y proporcionalidad de la medida adoptada para salvaguardarlo, olvidando que “la renuncia a gravar según la capacidad económica (real) manifestada en el hecho imponible estableciendo bases objetivas o estimativas no puede ser arbitraria, sino que exige justificación objetiva y razonable; justificación que debe ser más sólida cuanto más se aleje de la realidad el método objetivo elegido normativamente”, de modo que, como ya hemos señalado, “la falta de conexión entre el hecho imponible y la base imponible no sería inconstitucional per se, salvo que carezca de justificación objetiva y razonable” [SSTC 182/2021, de 26 de octubre, FJ 5 B); 46/2024, de 12 de marzo, FJ 3, y 98/2025, de 28 de abril,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preámbulos (o las exposiciones de motivos), pese a carecer de un valor normativo, poseen un valor jurídicamente cualificado como pauta de interpretación de la norma objeto de análisis, al ser la expresión de las razones en las que el propio legislador fundamenta el sentido de su acción legislativa y expone los objetivos a los que pretende que se ordene. Son un elemento singularmente relevante para la determinación del sentido de la voluntad legislativa y, por ende, para la adecuada interpretación de la norma legislada (SSTC 36/1981, de 12 de noviembre, FJ 2, y 31/2010, de 28 de junio, FJ 7). Siendo el preámbulo (o, en su caso, la exposición de motivos) el lugar donde ha de buscarse la finalidad que, pretendida por el legislador, se proyecta sobre su articulado, en orden a efectuar el correspondiente juicio de constitucionalidad, este tribunal no puede ni alterar su voluntad, ni tampoco suplirla, ocupando espacios que no les han sido atribuidos. Si como ha señalado la citada STC 137/2025, la función de este tribunal no es la de buscar otra motivación que no sea la que declare la propia norma legal analizada, ciertamente no es posible entender cómo la actual mayoría, la misma que hizo entonces aquella afirmación, ha soslayado la verdadera intención del legislador para justificar su decisión en otra “potencial”, a saber, “eventuales” razones de “técnica”, “simplificación” o “practicabilidad” administrativa, que ni han sido explicitadas por la norma cuestionada, ni es posible aprehenderlas. Quizá por esta razón, a falta de una razón legitimadora de la restricción del principio de capacidad económica y de una mínima ponderación de los intereses constitucionales que hubiesen podido aparecer en conflicto, la mayoría se ha limitado a recurrir al subterfugio de atribuir al legislador un poder omnímodo en la determinación de las bases imponibles, olvidando que el principio de capacidad económica tiene un contenido nuclear —el que este tribunal ha venido acotando a lo largo de casi cincuenta años— que le resulta inaccesible al legislador, por mandato del art. 31.1 CE. La potestad del legislador de configurar las bases imponibles solo puede ejercerse de acuerdo con la Constitución y, por tanto, “de acuerdo con la capacidad económica” y no en su detrimento.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solo eso. Incluso si aceptásemos a los meros efectos dialécticos que esas etéreas razones de “técnica tributaria” o de “simplificación o practicabilidad administrativa” son un reflejo del principio de “eficiencia” al que apela el art. 103.1 CE en el funcionamiento de la administración pública, lo cierto es que ninguno de esos objetivos podría buscarse a costa del sacrificio del principio de capacidad económica, sin la concurrencia simultánea y real de otro “valor constitucional” más digno de protección. La libertad de configuración del legislador “deberá, en todo caso, respetar los límites que derivan de dicho principio constitucional, que quebraría en aquellos supuestos en los que la capacidad económica gravada por el tributo sea no ya potencial sino inexistente o ficticia” (SSSTC 221/1992, de 11 de diciembre, FJ 4; 194/2000, de 19 de julio, FJ 9, y 193/2004, de 4 de noviembre, FJ 5). Y anticipar indebidamente la suma 6 583 581,20 € (como sucedió en el supuesto analizado en la STC 78/2020) o la de 219 079,26 € (como ha ocurrido en el asunto ahora controvertido) implica gravar rentas “ficticias” y, por tanto, “inexistentes”, provocando un evidente y notorio perjuicio a las empresas afectadas que, de carecer de la necesaria tesorería para hacer frente al anticipo, tendrían que recurrir a la financiación ajena con el consiguiente coste financiero que les supondría (gastos e intereses). Implica proporcionar al Estado (deudor del exceso) una liquidez adicional a expensas de las empresas (acreedores de la diferencia), con la consiguiente incidencia negativa en su liquidez hasta el punto de que lo que empieza siendo una solución a la morosidad pública termina convirtiéndose en un problema de morosidad privada.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discutido en el presente asunto era “el propio método de cuantificación de la base imponible del tributo” en tanto que no se calcula “en función de la capacidad económica efectiva y cierta manifestada por el contribuyente” [STC 182/2021, FJ 3 d)]. Y resulta que “en los impuestos, ri[ge] la capacidad económica no solo en la elección de los hechos imponibles, sino también en la de [las] medidas técnicas que, partiendo de la realización de esa manifestación de capacidad económica tipificada, conduzcan a la determinación de la cuantía del tributo” [STC 182/2021, FJ 4 B)], de modo que, insistimos, “la renuncia a gravar según la capacidad económica (real) manifestada en el hecho imponible estableciendo bases objetivas o estimativas no puede ser arbitraria, sino que exige justificación objetiva y razonable […] que debe ser más sólida cuanto más se aleje de la realidad el método objetivo elegido normativamente” [STC 182/2021, FJ 5 B)]. Esto sucede en el caso de autos, en el que el legislador ha renunciado, sin motivo aparente alguno, a estimar los pagos fraccionados en función de la capacidad económica realmente manifestada por el obligado tributario en cada fracción temporal dada, soslayando, sin razón de ninguna clase que lo justifique, las reglas de cuantificación que para la determinación de la base imponible del impuesto él mismo ha previsto. Para que las “razones de simplificación” o de “practicabilidad administrativa” en la estimación de la renta sean constitucionalmente legítimas, deben “bien no erigirse en método único de determinación de la base imponible, permitiéndose legalmente las estimaciones directas” de la renta, bien gravar las rentas “que previsiblemente o ‘presumiblemente se produce[n]’” en el lapso de tiempo sometido a tributación [STC 182/2021, FJ 5 D)]. Ni lo uno ni lo otro concurre ahora. Si el legislador no había encontrado dificultad técnica alguna para ajustar los pagos fraccionados a la renta legalmente gravable hasta la modificación operada por el Real Decreto-ley 2/2016, ni tampoco la ha encontrado después para determinar los de las personas jurídicas cuya cifra de negocios es inferior a los diez millones de euros, con mayor razón puede afirmarse que no existe ninguna razón, dificultad o impedimento técnico, o de otra clase, que imposibilite realizar ese mismo ajuste en los casos de ese grupo de “grandes empresas”. En consecuencia, el trato diferente que dispensa el legislador a ese grupo de contribuyentes carece de toda razón que lo justifique.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su decisión, la sentencia aprobada por la mayoría, no solo ha convertido la “técnica” (tributaria), la “simplificación” (administrativa) y la “practicabilidad” (administrativa) en nuevos “valores constitucionales” de igual trascendencia que los de la “libertad”, la “justicia”, la “igualdad” y el “pluralismo político” del art. 1.1 de la Constitución, sino que ha consagrado el imperio absoluto de la “libertad configurativa del legislador”. El mandato constitucional consagrado en el art. 31.1 conforme al cual el deber de todos de contribuir al sostenimiento de los gastos públicos tiene como envés el derecho a que esa contribución de solidaridad se materialice única y exclusivamente “de acuerdo con” y “en función de” la capacidad económica de cada cual, provisional o definitiva, queda ahora condicionada a la “voluntad configurativa” del legislador en cada momento dado. Si la razón legal de la disposición impugnada era la que se expone en los preámbulos de las normas citadas, este tribunal no podía desconocerla, buscando una justificación alternativa para salvaguardar la constitucionalidad de la norma sometida a su control. El gravamen de la renta generada en cada fracción del ejercicio a través de una cuota tributaria que no se corresponde con el beneficio legalmente gravable, provoca que “se está sometiendo a tributación situaciones de hecho inexpresivas de capacidad económica” (en sentido parecido, STC 193/2004, de 4 de noviembre, FJ 6, en relación con el gravamen aplicable en el impuesto sobre actividades económicas en los supuestos de cese en el ejercicio de actividades). No es admisible afirmar, por consiguiente, como hace la mayoría para justificar su decisión, que no se gravan “rentas ficticias”, cuando es un “hecho” irrefutable que se están sometiendo a tributación rentas inexistentes. Y tampoco es posible admitir que se está ante “una medición razonable de la renta”, cuando esa “medición” es ajena a las reglas legalmente previstas para el cálculo del impuesto, buscando tan solo provocar un ensanchamiento artificioso de la base imponible de los pagos fraccionados para allegar unos recursos financieros que se consideraban imprescindibles para salvar el desajuste en las cuentas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Conclusión: los pagos fraccionados, ¿un “negocio piramidal”?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exigencia del sistema tributario justo “es ajustar la tributación de los sujetos a su verdadera capacidad económica”, sin que dicho ajuste admita restricciones ilegítimas que aboquen a soportar un pago a cuenta injusto (AATC 197/2003, de 16 de junio, FJ 3, y 212/2003, de 30 de junio, FJ 3, uno y otro respecto de las retenciones). Los pagos a cuenta anticipan la financiación del Estado procurándole la liquidez necesaria para hacer frente a sus compromisos de gasto. Ahora bien, una cosa es utilizar el tributo para financiar el gasto público, exigiendo su pago incluso de forma anticipada a su devengo, y otra muy distinta es convertirlo, además, en un “instrumento de deuda pública” a un tipo de interés cero. Aunque las eventuales necesidades de tesorería del Estado para hacer frente a sus compromisos de gasto, en un momento en el que puedan concurrir circunstancias económicas adversas, puedan servir para legitimar la existencia de un esfuerzo adicional a los obligados tributarios, no se puede desconocer, en ningún caso, que aquella obligación, pero también derecho, una y otro, igual de constitucionales, debe materializarse única y exclusivamente “en función de” y “en la medida de” su capacidad.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con acierto concluyó el Tribunal Supremo, garante que es también de los derechos y libertades fundamentales y de la defensa del respeto a los mandatos constitucionales, los pagos a cuenta, como cumplimiento parcial y anticipado de la obligación futura: (i) deben responder, de la manera más fiel posible, a lo que pueda preverse como contenido final de la obligación, so pena de provocar, en caso contrario, un enriquecimiento sin causa para el acreedor; (ii) debe existir la máxima correspondencia y correlación entre la base imponible del impuesto, a medida que se produce, y la base para el cálculo de los pagos fraccionados; (iii) no existe ninguna razón para no hacerlo así, cuando el sistema de estimación de bases permite conocer, con un cierto grado de aproximación, su magnitud al tiempo de los pagos a cuenta; (iv) el derecho a recaudar anticipadamente una obligación tributaria es legítimo en la medida en que el pago a cuenta se acomoda a la deuda tributaria de cada uno; (v) la recaudación anticipada por encima del importe de la deuda principal opera a modo de préstamos o anticipos de tesorería, sin interés o a bajo tipo de interés exigidos coactivamente al ciudadano, confundiendo los ingresos de naturaleza impositiva con ingresos procedentes de un endeudamiento público encubierto; (vi) los contribuyentes están obligados a pagar los impuestos adeudados, pero no a soportar injustificadamente la lesión financiera que provoca el adelanto de pagos a cuenta superiores a la deuda tributaria; y (vii) la devolución del exceso ingresado a cuenta no resarce el daño causado al obligado tributario, dado que la hacienda pública solo paga intereses si se retrasa en la devolución.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para calcular la base imponible tanto del pago fraccionado (en el régimen general) como del propio impuesto sobre sociedades, se tome el “resultado contable pero ajustado fiscalmente” y, sin embargo, en el caso de los pagos fraccionados de un grupo de “grandes empresas” (las que superaban en el ejercicio anterior los 10 millones de euros como cifra de negocios), su cálculo haya de efectuarse en función del “resultado contable sin ninguno de los ajustes fiscales extracontables previstos en la propia normativa del impuesto (tales como la exclusión de las rentas exentas, la compensación de las bases imponibles negativas de ejercicios anteriores, la amortización fiscal del fondo de comercio, la reversión contable de los gastos computados como no deducibles, etc.) y minorando el resultado alcanzado exclusivamente en el importe de los pagos fraccionados efectuados”, no solo provoca que la “magnitud resultante” sea “sustancialmente distinta a la que posteriormente [podía] derivar de la cuantificación final del impuesto al que pretende servir de anticipo” [FJ 4 c)], sino que “[c]on esta nueva forma de cálculo de los pagos fraccionados el decreto-ley impugnado, durante un lapso de tiempo determinado, pero suficientemente relevante, [haya incidido] en la determinación de la carga tributaria afectando con ello de modo sustancial a la esencia del deber de contribuir al sostenimiento de los gastos públicos” (FJ 5); afectación que no solo condiciona el instrumento normativo constitucionalmente válido para acometer las modificaciones (art. 86.1 CE), sino que incide, de forma inconstitucional, en el deber constitucional de contribuir al sostenimiento de los gastos del Estado que el art. 31.1 CE consagra, el cual exige que la contribución de cada cual al sostenimiento de los gastos públicos se haga, no de cualquier manera, sino “de acuerdo con su capacidad económica” y en función de la intensidad con la que aquella capacidad económica se pone de manifiesto [STC 182/2021, FJ 4 B)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Bastaba, entonces, con acudir a la STC 78/2020 para poder concluir, con naturalidad, que el hecho de tomar el “resultado contable sin ninguno de los ajustes fiscales extracontables previstos en la propia normativa del impuesto (tales como la exclusión de las rentas exentas, la compensación de las bases imponibles negativas de ejercicios anteriores, la amortización fiscal del fondo de comercio, la reversión contable de los gastos computados como no deducibles, etc.) y minorando el resultado alcanzado exclusivamente en el importe de los pagos fraccionados efectuados”, no solo provocaba que la “magnitud resultante” fuese “sustancialmente distinta a la que posteriormente [podía] derivar de la cuantificación final del impuesto al que pretende servir de anticipo” [FJ 4 c)], sino que esta nueva forma de cálculo de los pagos fraccionados se incidía, de modo inconstitucional “en la determinación de la carga tributaria afectando con ello de modo sustancial a la esencia del deber de contribuir al sostenimiento de los gastos públicos” (FJ 5). Por consiguiente, el mantenimiento del actual sistema de determinación de la base imponible, “por ser ajeno a la realidad [de la renta realmente generada] y, por tanto, estar al margen de la capacidad económica gravada por el impuesto y demostrada por el contribuyente, vulnera el principio de capacidad económica como criterio de imposición (art. 31.1 CE)”, tratándose de “un efecto generalizado” y no “excepcional” o patológico” [STC 182/2021, FJ 5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decisión de la que discrepamos se ha legitimado, en definitiva, una suerte de “negocio piramidal”, en el que los pagos fraccionados de los obligados tributarios de un ejercicio sirven para financiar de forma inconstitucional las devoluciones de los excesos que indebidamente se ingresaron en el ejercicio anterior. Y aunque no cabe duda de que “el tributo puede no ser solo una fuente de ingresos, una manera de allegar medios económicos a los entes territoriales para satisfacer sus necesidades financieras (fin fiscal), sino que también puede responder a políticas sectoriales distintas de la puramente recaudatoria (fin extrafiscal)”, orientándose “al cumplimiento de fines o a la satisfacción de intereses públicos que la Constitución preconiza o garantiza”, pudiendo usarse “como un instrumento de política económica”, esto ha de hacerse, en todo caso, “sin desconocer o contradecir el principio de capacidad económica” [entre muchas, STC 19/2012, de 15 de febrero, FJ 3 a)]. Ni la mera declaración de intenciones que ha hecho la mayoría sobre la eventual justificación de la “asimetría” consagrada en el método de cálculo de los pagos fraccionados es suficiente para salvar el obstáculo del art. 31.1 CE, ni tampoco bastaría, de concurrir hipotéticamente alguna de las finalidades inciertamente invocadas (técnica, simplificación o practicabilidad), para legitimar semejante sacrificio del citado principio. No nos hallábamos ante un fin extrafiscal del tributo, al servicio de políticas sectoriales. Simplemente nos encontrábamos ante un fin espurio, carente de toda legitimidad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como tuvo la oportunidad de concluir la STC 73/2017, de 8 de junio (con relación a la “Declaración tributaria especial”, popularmente conocida como la “amnistía fiscal”), cuidadosamente preterida en la fundamentación jurídica de la STC 137/2025 (que analizaba la “amnistía política”), pese a haber sido citada por el abogado del Estado [antecedente 17 B) c)], “[l]a gravedad de la crisis económica y, en consecuencia, la necesidad de ajustar el déficit público para cumplir con el principio de estabilidad presupuestaria consagrado en el artículo 135 CE, podría justificar la aprobación de medidas dirigidas al aumento de los ingresos o a la reducción de los gastos públicos; siempre, como el propio abogado del Estado reconoce, dentro de los límites y con respeto a las exigencias que la Constitución impone” [FJ 5 b)]. Por tanto, “[e]l objetivo de conseguir una recaudación que se considera imprescindible no puede ser, por sí solo, causa suficiente que legitime la quiebra del objetivo de justicia al que debe tender, en todo caso, el sistema tributario, en general, y las concretas medidas que lo integran, en particular” [FJ 5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deja de sorprender que en los años en los que se dictó la norma cuestionada el Estado adoptase una serie de medidas dirigidas a frenar la morosidad en los pagos por parte de las administraciones públicas (que deterioraba la rentabilidad de las empresas), con el objetivo de impedir que fuese utilizada por el deudor como un medio de obtención de una liquidez adicional a expensas del acreedor para, a reglón seguido, adoptar otras destinadas a provocar unos pagos fraccionados exorbitantes precisamente con la finalidad que se trataba de evitar: la de obtener una recaudación adicional artificiosa a expensas de los obligados tributarios en la que el tiempo de devolución del exceso ingresado operaba como un soterrado instrumento de financiación a un tipo de interés “cero”.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