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15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1447-2025, promovido por don Jaime Rodríguez Botaro, don Pedro Fluxá Montserrat y don Antonio Cantallops Gual, representados por la procuradora de los tribunales doña Sara J. Truyols Álvarez-Novoa y asistidos por el abogado don Lorenzo Crespi Ferrer, contra el auto de 16 de enero de 2025 dictado por el Juzgado de Primera Instancia núm. 5 de Palma de Mallorca, que desestimó el incidente de nulidad de actuaciones promovido en el procedimiento ordinario núm. 729-2018 y en el procedimiento de ejecución de títulos judiciales núm. 193-2024. Han sido parte doña Serafina Cortés Fernández y la herencia yacente de don Francisco García Fernández, representados por la procuradora doña Esperanza Nadal Salom y bajo la asistencia letrada de don Tomás Lorenzo Ques Cañellas, así como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febrero de 2025, la procuradora de los tribunales doña Sara J. Truyols Álvarez-Novoa, actuando en nombre y representación de don Jaime Rodríguez Botaro, don Pedro Fluxá Montserrat y don Antonio Cantallops Gual, formuló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Francisco García Fernández interpuso el 4 de septiembre de 2018 demanda de juicio ordinario frente a la mercantil Merca Amper, S.L., solicitando que esta fuera condenada a otorgar escritura pública de compraventa respecto de un bien inmueble en los términos pactados en un contrato de promesa de venta suscrito el 25 de junio de 1998, así como a abonar al actor una indemnización por daños y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indicó en la demanda que el domicilio de Merca Amper, S.L., radicaba en la calle Sant Miquel núm. 30-6º A bis, de Palma de Mallorca, según la inscripción en el registro mercantil de Mallorca, pero que, “[n]o obstante, el domicilio señalado, de conformidad a lo prevenido en el art. 152.2, en concordancia con el art. 273.3 a), ambos de la Ley procesal civil, el emplazamiento deberá ser realizado por medios electrónicos o telemáticos, concretamente a través de la sede judicial electrónica a la dirección electrónica habilitada (DEH) proporcionada y habilitada automáticamente por el Ministerio de Hacienda y Función Pública, correspondiente a la sociedad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documentación adjunta a la demanda figuraban varios documentos en los que se reflejaba que el administrador de la sociedad demandada era don Jaime Rodríguez Botaro.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Incoado el procedimiento ordinario núm. 729-2018, el Juzgado de Primera Instancia núm. 5 de Palma de Mallorca dictó decreto de 18 de febrero de 2019 admitiendo la demanda y ordenando el emplazamiento de la parte demandada para que contestara en el plazo de veinte días. Según figura en los acontecimientos núm. 22 y 23 de las actuaciones, dicho emplazamiento se remitió por vía electrónica el 19 de febrero de 2019 a las 11:13:38 horas con el siguiente resultado: en la casilla “fecha de recepción en destino” se indica el 19 de febrero de 2019 a las 21:09:26 horas, pero las casillas “fecha de retirada por el destinatario” y “fecha de cancelación” aparecen en blanco, de donde se desprende que nadie accedió al contenido de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29 de mayo de 2019 se declaró a la demandada en rebeldía al no haber comparecido en plazo para contestar a la demanda, acordando notificarle dicha resolución por correo certificado, con advertencia de que no se llevaría a cabo ninguna otra notificación excepto la de la resolución que pusiera fin al proceso conforme al art. 497.1 de la Ley de enjuiciamiento civil (LEC). En la misma resolución se señaló el 5 de julio de 2019 para la celebración de la audiencia previa. No consta en las actuaciones que se notificara dicha diligencia a la sociedad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Celebrada la audiencia previa solo con intervención del actor, el procedimiento siguió por sus trámites sin audiencia de la sociedad demandada. Por sentencia de 7 de septiembre de 2020 el juzgado estimó parcialmente la demanda y condenó a Merca Amper, S.L., a trasmitir al actor la propiedad de la finca, a otorgar la correspondiente escritura pública y a realizar las actuaciones necesarias para su acceso al registro de la propiedad. Por diligencia de ordenación de 10 de septiembre de 2020 se acordó notificar la sentencia a la entidad demandada rebelde mediante su remisión a través del buzón de la dirección electrónica. Por diligencia de ordenación de 12 de enero de 2021 se declaró la firmeza de la sentencia, haciendo constar, a los efectos del art. 548 LEC, que había sido notificada a la parte demandada el 25 de septiembre de 2020. Sin embargo, no obra en las actuaciones remitidas ninguna diligencia que refleje que dicha notificación fue efectuada o, al menos, intentada.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10 de junio de 2024 doña Serafina Cortés Fernández y la herencia yacente de don Francisco García Fernández presentaron, en calidad de sucesores del actor, demanda interesando la ejecución de la sentencia, dando lugar al procedimiento de ejecución de títulos judiciales núm. 193-2024. Como medida cautelar solicitaron la anotación preventiva de la demanda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ejecutante dirigió la demanda frente a Merca Amper, S.L., como parte condenada por la sentencia a ejecutar, a través de su liquidador, don Jaime Rodríguez Botaro, y solicitó que se extendiera la ejecución frente a este último y frente a don Antonio Catallops Gual y don Pedro Fluxá Montserrat, con fundamento en el art. 538.2.2 LEC, que dispone que se podrá despachar ejecución frente a quien, “sin figurar como deudor en el título ejecutivo, responda personalmente de la deuda por disposición legal” . Alegó que había tenido conocimiento a través de la información del registro de la propiedad de que la finca afectada por la ejecución había sido recientemente inscrita a favor de don Jaime Rodríguez Botaro, don Antonio Catallops Gual y don Pedro Fluxá Montserrat en virtud de escritura pública de adjudicación por liquidación de Merca Amper, S.L., de 26 de noviembre de 2007, y que, conforme al art. 399.1 del texto refundido de la Ley de sociedades de capital, aprobado por el Real Decreto Legislativo 1/2010, de 2 de julio (LSC), los antiguos socios deben responder solidariamente de las deudas sociales no satisfechas hasta el límite de lo que hubieran recibido como cuota de liquidación, sin perjuicio de la responsabilidad de los liquidadores.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3 de julio de 2024 se acordó el despacho de la ejecución frente a la sociedad y al resto de los ejecutados, dictándose en la misma fecha decreto fijando las medidas ejecutivas necesarias. Consta en el procedimiento la diligencia de notificación efectuada el 26 de julio de 2024 a don Antonio Cantallops Gual mediante exhorto dirigido al Juzgado de Paz de Lluchmajor, con entrega del auto, el decreto y la demanda ejecutiva con sus documentos adjuntos (certificado de defunción de don Francisco García Fernández, certificado del registro de últimas voluntades, testamento y nota simple informativa de la finca a transmitir). Consta también que el juzgado remitió por correo electrónico a don Pedro Fluxá Montserrat y a don Jaime Rodríguez Botaro el auto, el decreto y la demanda ejecutiva y sus documentos adjuntos, así como cédula de citación para vista de medidas cautelares señalada para el 5 de agosto de 2024; obrando en autos los respectivos acuses de recibo de fecha 29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10 de septiembre de 2024 la procuradora doña Sara J. Truyols Álvarez-Novoa presentó en el procedimiento ordinario núm. 729-2018 un escrito interesando su personación en nombre de don Jaime Rodríguez Botaro y de don Pedro Fluxá Montserrat. Alegó que sus representados habían tenido reciente noticia de la existencia de dicho procedimiento e interesó que se le diera traslado de todo lo actuado —especialmente, de todas las diligencias de notificación— tanto en el procedimiento ordinario como en el procedimiento de ejecución, reservándose el ejercicio de cuantas acciones, recursos o incidentes de nulidad fueran precisos con arreglo a las leyes para hacer valer sus derechos. Por diligencia de ordenación de 17 de octubre de 2024 se admitió dicha personación y se acordó dar traslado de todas las actuaciones del procedimiento ordinario por la aplicación Acceda. El acceso a las actuaciones tuvo lugar el 23 de octubre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fechado el 4 de noviembre de 2024 y presentado por LexNet el 5 de noviembre, la procuradora señora Truyols, actuando tanto en nombre de don Jaime Rodríguez Botaro y de don Pedro Fluxá Montserrat, como de don Antonio Cantallops Gual, presentó un escrito solicitando, al amparo del art. 228 LEC, la nulidad de todo el procedimiento ordinario y su retroacción hasta la fecha del decreto de admisión a trámite de la demanda, así como la suspensión de la ejecución de la sentencia hasta que se resolviera el incidente de nulidad. Alegaron que el incidente del art. 228 LEC era el cauce procesal adecuado porque, habiendo sido dictada la sentencia el 7 de septiembre de 2020 y declarada firme por diligencia de ordenación de 12 de enero de 2021, ya no era posible denunciar la nulidad por la vía de recurso ordinario ni extraordinario alguno. Por otro lado, el incidente se formulaba en el plazo previsto en dicho precepto porque todavía no habían transcurrido veinte días hábiles desde que habían tenido conocimiento del vicio causante de la indefensión, lo que se había producido el 23 de octubre de 2024 cuando tuvieron acceso a las actuaciones del procedimiento ordinario y pudieron tomar cabal conocimiento de lo acontecido en relación con el emplazamiento de la sociedad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Fundaron su pretensión de nulidad en la vulneración del derecho a la tutela judicial efectiva (art. 24.1 CE) al haberse tramitado el procedimiento sin dar la debida audiencia a la parte demandada. Alegaron que la sociedad demandada, Merca Amper, S.L., había sido disuelta por acuerdo adoptado el 6 de junio de 2007 y elevado a público en escritura de 11 de junio de 2007, pasando don Jaime Rodríguez Botaro de ser su administrador a ser el liquidador. En escritura de 26 de noviembre de 2007 se elevaron a públicos los acuerdos adoptados el 20 de noviembre de 2007, en los que se aprobaron la liquidación y extinción de la sociedad y la adjudicación de la finca objeto de los autos a los antiguos socios, en una proporción del 50 por 100 al señor Rodríguez Botaro y del 25 por 100 a los señores Fluxá y Catallops. Dicha escritura había sido inscrita en el registro mercantil el 20 de diciembre de 2007. De todo lo anterior se desprendía que, cuando se presentó la demanda en 2018, Merca Amper, S.L., ya estaba registralmente disuelta y liquidada, lo que era de general conocimiento con solo consultar el registro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Señalaron que el inicial emplazamiento de la demandada se había realizado de forma electrónica conforme a lo interesado en la demanda, pero que nadie llegó a acceder al mismo según se desprendía de los acontecimientos núm. 22 y 23 de las actuaciones. Tampoco constaba intento alguno de notificación a la demandada, ni en papel ni de ningún otro modo, de la declaración de rebeldía ni de la sentencia, en contra de lo preceptuado por los arts. 496 y 497 LEC. Alegaron que, dado que la sociedad estaba extinguida desde 2007, el emplazamiento electrónico habría sido de todo punto imposible, teniendo en cuenta, además, que no fue hasta el 1 de enero de 2017 cuando las personas jurídicas fueron obligadas a relacionarse electrónicamente con la Administración de Justicia de conformidad con el art. 273.3 a) LEC, la disposición final duodécima, apartado 2, y la disposición transitoria cuarta, apartado 3, de la Ley 42/2015, de 5 de octubre, de reforma de la Ley 1/2000, de 7 de enero, de enjuiciamiento civil, en línea con los arts. 33.1 de la Ley 18/2011, de 5 de julio, reguladora del uso de las tecnologías de la información y la comunicación en la Administración de Justicia, el art. 14.2 de la Ley 39/2015, de 1 de octubre, del procedimiento administrativo común de las administraciones públicas, y el art. 4 a) del Real Decreto 1065/2015, de 27 de noviembre, sobre comunicaciones electrónicas en la Administración de Justicia en el ámbito territorial del Ministerio de Justicia y por el que se regula el sistema LexNet. Además, la Orden PRE/878/2010, de 5 de abril, disponía que la dirección electrónica habilitada, que con anterioridad se había establecido a efectos administrativos, perdería su vigencia en caso de extinción de la personalidad jurídica de la entidad; y la resolución vinculante de la Dirección General de Tributos V0668-13, de 4 de marzo de 2013, indicaba que la extinción de la personalidad jurídica derivada de la inscripción en el registro mercantil de la disolución y liquidación de una entidad suponía la baja de la misma en el sistema de dirección electrónica habilitada. En cualquier caso, el primer emplazamiento de la sociedad demandada realizado por vía electrónica era contrario a la doctrina constitucional establecida en las SSTC 6/2019, de 17 de enero; 47/2019, de 8 de abril; 40/2020, de 27 de febrero, y 122/2023, de 25 de septiembre, que indica que cuando se trate del primer emplazamiento o citación del demandado los actos de comunicación no pueden hacerse a través de la dirección electrónica habilitada, sino que deben hacerse por remisión en papel al domicilio del litigante.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había producido una flagrante indefensión para la sociedad demandada, frente a la que se había dictado inaudita parte la sentencia que posteriormente se pretendía ejecutar, pues, aun hallándose dicha sociedad registralmente liquidada y extinta, podría haberse defendido en juicio a través de su último representante legal, su liquidador don Jaime Rodríguez Botaro, con actuación, además, de don Pedro Fluxá Montserrat y don Antonio Cantallops Gual, pasivamente legitimados frente a las pretensiones de la parte actora como actuales cotitulares de la finca cuya transmisión se interesaba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providencia de 22 de noviembre de 2024 el juzgado acordó tramitar el incidente de nulidad en pieza separada y dar traslado a la parte actora para alegaciones. Esta solicitó que se inadmitiera el incidente alegando que sus tres promoventes carecían de legitimación activa para interponerlo, estando legitimada tan solo la sociedad demandada, destacando que la condición de posibles demandados de los señores Rodríguez, Fluxá y Catallops había permanecido oculta hasta el 30 de agosto de 2022, fecha en que tuvo acceso al registro de la propiedad la adjudicación de la finca que les había sido efectuada en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alegó que el incidente se había interpuesto de forma extemporánea porque el dies a quo debía contarse desde que los promoventes tuvieron conocimiento de la existencia de la sentencia con la notificación del auto de 3 de julio de 2024 por el que se despachó la ejecución núm. 193-2024, con traslado de la demanda ejecutiva y de sus documentos adjuntos. En cualquier caso, la supuesta indefensión se habría causado por la diligencia de ordenación de 29 de mayo de 2019, por la que se declaró a la demandada en situación de rebeldía procesal, y desde esa fecha habían transcurrido más de cinco años conforme al art. 228 LEC. No podía apreciarse indefensión constitucionalmente relevante porque derivaba de una actitud pasiva y negligente de la parte ejecutada. Además, el 3 de octubre de 2024 había sido ya otorgada ante notario la escritura de venta del inmueble en virtud de lo ordenado en el auto de despacho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desestimado por auto de 16 de enero de 2025, que, después de transcribir el art. 228 LEC, razonó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plazo para su ejercicio, la sentencia o resolución final data de 7 de septiembre de 2020, y nos encontramos ante el plazo final de 2025 que aun no ha sido rebasado.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dicho plazo es un límite máximo de impugnación de la nulidad de la resolución, ya que dentro de este ha de solicitarse dentro de los veinte días desde que tuvo conocimiento del defecto, ya que la notificación de la resolución se realizó a Merca Amper, S.L., mediante dirección electrónica habilitada de 10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personación en el procedimiento ordinario 729-2018 data de 10 de septiembre de 2024, pero su personación tiene su origen en la petición de medidas cautelares derivada de la demanda ejecutiva 193-2024, en la cual, el día 26 de junio de 2024, se hace constar mediante diligencia de constancia que don Antonio Cantallops Gual ha sido positivo su emplazamiento en mismo día de la diligencia. Hay que decir que con la citación a la pieza de medidas cautelares se notificada igualmente, la demanda ejecutiva, la cual contiene referencias concretas a la entidad demandada inicial Merca Amper, S.L., los socios hoy demandados y/o ejecutados, la sentencia y su fecha, el procedimiento del que deriva, la sentencia y su contenido y lo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nulidad de la ejecución de títulos judiciales data de 11 de noviembre de 2024. La de petición de los solicitantes del incidente don Jaime Rodríguez Botaro, don Pedro Fluxá Montserrat y don Antonio Cantallops Gual en el procedimiento ordinario 729-2018 es de 10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hay que entender que los solicitantes don Jaime Rodríguez Botaro, don Pedro Fluxá Montserrat y don Antonio Cantallops Gual tuvieron conocimiento en la primera fecha del 26 de junio de 2024, no pudiendo atenderse a que unos fueran notificados y otros no pues reza una especie de solidaridad entre los socios tanto por razón del título por el cual son demandados (socios de una mercantil disuelta y liquidada) como por motivos procesales pues conocido por uno de los socios la sentencia contra sociedad, puede este ejercer las nulidades que crea oportunas pues aprovechan a todos. El día 25 a las 15:00 horas precluía el plazo de los veinte días siendo que se solicita la nulidad en 10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pieza debió ser inadmitida, pero será desestimada por estar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ayuda la cuestión de fondo sobre la disolución de la entidad en 2007 Merca Amper, S.L., puesto que hay que estar con la ejecutante/actora en que dicha inscripción en el registro de la propiedad no se hace hasta 30 de agosto de 2022, por lo que todo el procedimiento seguido en el procedimiento ordinario 732-2018 y cuyos documentos se sustentaban en la posición registral de Merca Amper, S.L., ni puso [sic] ni fue advertida por el juzgado ante la pasividad en la inscripción por parte de los socios que hoy reclaman poderosamente la adecuación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invocó doctrina constitucional sobre la indefensión constitucionalmente relevante, que exige que no sea imputable a la propia voluntad o falta de diligencia del demandado, y finalmente acordó “desestimar la solicitud de nulidad de las actuaciones realizadas en el procedimiento ordinario 732-2018 y en la ejecución de títulos judiciales núm. 193-2024 tramitadas ante este juzgado” (la referencia al procedimiento ordinario núm. 732-2018 parece ser un error material, debiéndose entenderse hecha al núm. 729-2018, del que derivaba la pieza separada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Paralelamente, en el seno del procedimiento de ejecución de títulos judiciales núm. 193-2024, don Jaime Rodríguez Botaro y don Pedro Fluxá Montserrat presentaron el 4 de noviembre de 2024 un escrito alegando que solo se les había dado traslado de las actuaciones del procedimiento declarativo, pero no de las del procedimiento ejecutivo, solicitando que les dieran traslado de estas y reiterando su petición de suspensión de la ejecución en tanto se resolvía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14 de enero de 2025 se acordó dejar en suspenso la ejecución y estar a la espera de la resolución del incidente de nulidad tramitado en el seno del procedimiento ordinario. Como se ha indicado en el apartado anterior, la parte dispositiva del auto de 16 de enero de 2025 desestimó el incidente de nulidad, por causa de inadmisión, tanto respecto del procedimiento ordinario como del procedimiento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petición de acceso a todas las actuaciones del procedimiento de ejecución se reiteró por escrito de 10 de febrero de 2025, presentado el día 11, sin que se hubiera proveído en la fecha de la presentación de la demanda de amparo. Finalmente, por diligencia de ordenación de 15 de abril de 2025 se ordenó dar traslado a la procuradora de los recurrentes de dichas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el auto de 16 de enero de 2024 por el que el Juzgado de Primera Instancia núm. 5 de Palma de Mallorca desestimó el incidente de nulidad de actuaciones, e interesa la nulidad de todas las actuaciones del procedimiento ordinario desde el decreto de 18 de febrero de 2019, por el que se admitió la demanda, así como las del ulterior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la vulneración del derecho a la tutela judicial efectiva (art. 24.1 CE), en su vertiente de derecho de acceso al proceso. Relata que, pese a que el actor había indicado en la demanda del procedimiento a quo el domicilio social de Merca Amper, S.L., interesó su emplazamiento a través de la dirección electrónica habilitada y así se acordó por el juzgado, si bien de los acontecimientos núm. 22 y 23 de las actuaciones se desprende que nadie accedió al mismo, lo que se debió a que la sociedad se hallaba disuelta, liquidada y extinguida desde 2007, dato que constaba en el registro mercantil. Resalta que hasta el año 2017 las personas jurídicas no estuvieron obligadas a relacionarse electrónicamente con la Administración de Justicia de conformidad con el art. 273.3 a) LEC, por lo que “resultaba imposible proceder a un verdadero emplazamiento de una sociedad ya fenecida mediante un sistema impuesto ex novo esos diez años después”. También indica que conforme a la Orden PRE/878/2010, de 5 de abril, referida a la dirección electrónica habilitada que con anterioridad se había establecido a los efectos administrativos, esta perdería su vigencia en caso de extinción de la personalidad jurídica de la entidad. Destaca que, en cualquier caso, el primer emplazamiento de la sociedad demandada realizado por vía electrónica fue contrario a la doctrina constitucional establecida en las SSTC 6/2019, de 17 de enero; 47/2019, de 8 de abril; 40/2020, de 27 de febrero, y 122/2023, de 25 de septiembre, que indica que, cuando se trate del primer emplazamiento o citación del demandado, los actos de comunicación no pueden hacerse a través de la dirección electrónica habilitada sino que deben hacerse por remisión de cédula “en papel” al domicilio del litigante; doctrina sustentada en la redacción entonces vigente del art.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tampoco consta en el procedimiento notificación alguna a la sociedad demandada de la declaración de rebeldía ni de la sentencia, “ni telemática, ni en papel, ni en boletín oficial material o virtual alguno”. De todo lo anterior se desprende que el proceso se tramitó sin que se cursara notificación alguna a la sociedad demandada, y, por tanto, sin su intervención, pese a que habría podido defenderse a través de su último representante legal, el liquidador don Jaime Rodríguez Botaro, quien, junto con los otros dos recurrentes, don Pedro Fluxá Montserrat y don Antonio Cantallops Gual, eran los actuales titulares de la finca afectada por el procedimiento como consecuencia del reparto de bienes efectuado en las operaciones de liquidación de la sociedad y, por tanto, estaban también pasivamente legitimados, siendo sus domicilios perfectamente cognoscibles a través de las averiguaciones domiciliarias previstas en el art. 156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demanda de amparo que “el modo de argumentar” por el órgano judicial contenido en el auto de 16 de enero de 2025, que desestimó el incidente de nulidad de actuaciones que los recurrentes interpusieron para denunciar la vulneración constitucional antes referida, “supone una clara manera de intentar salvar lo actuado en el ordinario y su ejecución posterior infringiendo claramente la doctrina constitucional expuesta, mediante argumentos que suponen agravar la situación de indefensión”. Sostiene que, si bien es cierto que la existencia de los dos procedimientos fue conocida por los recurrentes al tener noticia de la demanda ejecutiva, estos no pudieron constatar las fechas en las que el juzgado entendió hechas las notificaciones a cada uno de ellos al no habérsele dado traslado aún de las actuaciones. En cualquier caso, considera que no puede tomarse como dies a quo para interponer el incidente de nulidad el de la notificación de la demanda ejecutiva porque con ella no se entregó copia de la sentencia, y porque, aún de haberse acompañado dicha copia, “el vicio de nulidad invocado no radica per se en la sentencia aisladamente considerada, pues la originaria causa de indefensión —no haber sido notificada correctamente la inicial demanda a su/s destinatario/s— en lo que está ínsita es en la forma en que fue realizado el emplazamiento, de modo que solo puede conocerse la existencia de dicha causa de nulidad productora de indefensión una vez se exhiben al eventual perjudicado los autos y puede, a su vista, comprobar la regularidad legal o no de dicho emplazamiento”. Destaca que la exhibición de las actuaciones del procedimiento ordinario no se produjo hasta el 23 de octubre de 2024 y el incidente de nulidad se presentó el 5 de noviembre de 2025 —no el 10 de noviembre, como indica el auto impugnado—, por tanto, dentro del plazo de veinte días hábiles del art. 228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asumiendo como dies a quo el de la notificación de la demanda ejecutiva, los recurrentes alegan que el hecho de que el señor Cantallops fuera notificado de aquella en fecha anterior a los otros dos socios no puede afectar a los derechos procesales de estos, que los habrían ejercido en plazo. Además, no existe ninguna solidaridad entre los socios porque la sociedad estaba disuelta, habiendo desaparecido los vínculos de la affectio societatis; porque se trataba de una sociedad limitada, en la que no hay responsabilidad solidaria de los socios; y porque, en cualquier caso, el derecho a la tutela judicial efectiva es un derecho personalísimo de cada uno de los recurrentes. Por último, frente al argumento del auto impugnado de que en el momento de la interposición de la demanda en el registro de la propiedad figuraba como titular de la finca la sociedad Merca Amper, S.L., al no haberse inscrito la adquisición a favor de los socios hasta el año 2022 por la pasividad de los recurrentes, estos argumentan que la disolución y liquidación de la sociedad demandada figuraba inscrita desde 2007 en el registro mercantil, con la publicidad erga omnes establecida en el art. 21 del Código de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de especial trascendencia constitucional se alega, en primer lugar, que el recurso plantea un problema o una faceta de un derecho fundamental susceptible de amparo sobre el que no hay doctrina de este tribunal, “pues si bien sobre el tema en cuestión median las citadas sentencias 6/2019, 7/2019, 40/2020 y 122/2023, ninguna de ellas, salvo error por esta parte, contempla el supuesto de que la entidad demandada sea una sociedad ya disuelta y liquidada antes de la interposición de la demanda misma, y, por lo tanto, un caso en que realmente resulta absolutamente imposible el emplazamiento telemático de la entidad”. En segundo lugar, se alega que el asunto plantea la cuestión de “si, siendo varios los afectados por dicha nulidad, los plazos para interponer aquel incidente se cuentan desde que uno de ellos fue el primero en conocer el procedimiento y/o resolución y/o defecto procesal causante de indefensión, de modo que, en general, el derecho a la defensa de quienes obtienen tal conocimiento a posteriori queda a merced de lo que haga aquel, o se cuenta el plazo individualmente para cada uno de los afectados, de modo que la eventual extemporaneidad de lo actuado por uno de los interesados no se comunica a los demás”. Por último, se alega que el asunto da ocasión al Tribunal “para aclarar o, acaso, a cambiar su doctrina, toda vez que, además, han mediado cambios normativos relevantes para la configuración del contenido del derecho fundamental, habida cuenta que el Real Decreto-ley 6/2023, de 19 de diciembre, y la Ley Orgánica 1/2025, de 2 de enero, han introducido distintas novedades en la Ley de enjuiciamiento civil, precisamente en relación al primer emplazamiento o citación de las personas jurídicas a través de medios telemáticos”.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julio de 2025, la Sección Cuarta de la Sala Segunda del Tribunal Constitucional acordó admitir a trámite el recurso, apreciando que concurre en el mismo una especial trascendencia constitucional [art. 50.1 b) de la Ley Orgánica del Tribunal Constitucional (LOTC)] porque el asunto trasciende del caso concreto porque plantea una cuestión jurídica de relevante y general repercusión social o económica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acordó dirigir atenta comunicación al Juzgado de Primera Instancia núm. 5 de Palma de Mallorca a fin de que remitiera copia de las actuaciones correspondientes al procedimiento ordinario núm. 729-2018, con inclusión de la pieza de incidente de nulidad de actuaciones, y de la ejecución de títulos judiciales núm. 193-2024; así como para que emplazase a quienes hubieran sido parte en el procedimiento, excepto la parte recurrente en amparo, con el fin de que pudiesen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29 de julio de 2025 la procuradora de los tribunales doña Esperanza Nadal Salom compareció en el recurso de amparo en representación de doña Serafina Cortés Fernández y de la herencia yacente de don Francisco García Fernández, bajo la asistencia letrada de don Tomás Lorenzo Ques Cañellas.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acordó, por diligencia de ordenación de 1 de septiembre de 2025, dar vista de las actuaciones al Ministerio Fiscal y a las partes personadas por un plazo común de veinte días para presentar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15 de septiembre de 2025, la representación procesal de la parte recurrente ha formulado alegaciones reiterando, en esencia, lo alegado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 de octubre de 2025, la representación procesal de la parte personada ha formulado alegaciones, interesando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en primer lugar, la extemporaneidad del incidente de nulidad de actuaciones presentado en la vía judicial previa. Argumenta que el plazo previsto en el art. 228 LEC debe computarse “desde que la parte instante tuvo conocimiento suficiente y fehaciente de la resolución”, lo que se produjo en el momento en que se notificó el auto de despacho de la ejecución con copia de la demanda ejecutiva, “entre cuya documentación se hallaba la sentencia dictada en el procedimiento ordinario de procedencia”. Considera que “[p]retender que el plazo solo comienza tras un examen pormenorizado de todos los pormenores del expediente judicial no puede prosperar, pues ello supondría dejar al margen el rigor y seguridad que la Ley de enjuiciamiento civil y la Ley Orgánica del Poder Judicial han querido imponer a este tipo de remedio procesal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doctrina constitucional ha delimitado los requisitos de admisión del incidente de nulidad de actuaciones e invoca la STC 81/2018, de 16 de julio, que “recuerda que el incidente de nulidad es un requisito necesario para agotar la vía judicial previa antes de acudir al recurso de amparo, pero advierte del riesgo de incurrir en extemporaneidad si se interponen recursos improcedentes o si se agotan recursos no previstos legalmente, lo que puede llevar a la inadmisión del incidente o del posterior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alega que “[e]l emplazamiento y notificaciones posteriores realizadas electrónicamente a la mercantil demandada, Merca Amper, S.L., son ajustadas a derecho, y por ende plenamente válidas, sin que sea óbice a ello que la citada sociedad se hallara disuelta y liquidada, al tener relaciones jurídicas pendientes”. Señala que “[l]a legislación y la jurisprudencia española han establecido que la extinción formal de la sociedad, incluso tras la cancelación de los asientos registrales, no implica necesariamente la desaparición inmediata de la personalidad jurídica. La sociedad subsiste, de forma residual, para atender a relaciones jurídicas pendientes, especialmente en lo relativo a obligaciones no extinguidas o pasivos sobrevenidos”.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ha presentado escrito de alegaciones el 14 de octubre de 2025, en el que solicita el otorgamiento del amparo por entender que ha sido vulnerado el derecho fundamental a la tutela judicial efectiva sin indefensión (art. 24.1 CE) de los recurrentes. Interesa que se declare la nulidad del auto de 16 de enero de 2025, así como todo lo actuado en el procedimiento ordinario desde el momento del emplazamiento de la sociedad demandada a través de la dirección electrónica habilitada, así como de todo el procedimiento de ejecución dimanante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antecedentes del proceso a quo y de la tramitación del presente recurso de amparo, la fiscal indica que concurren los presupuestos procesales para la viabilidad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del asunto, comienza exponiendo la regulación legal de los actos de comunicación contenida en los arts. 148 a 168 LEC, en la redacción vigente durante la tramitación del procedimiento a quo, destacando los arts. 155.1, 273.4, 158 y 156 LEC. Seguidamente expone que este tribunal tiene establecida una “consolidada doctrina sobre el derecho a la tutela judicial efectiva sin indefensión (art. 24.1 CE) y, específicamente, en relación con el acceso a la jurisdicción y la forma de realizar las notificaciones a las partes procesales”, e invoca, en particular, la STC 27/2023, de 17 de abril. Se refiere específicamente a la doctrina establecida “sobre la inadecuada utilización en estos casos de la notificación a través de la dirección electrónica habilitada […] desarrollada por las SSTC 6/2019, 47/2019 y 40/2020, y posteriormente aplicadas en resoluciones posteriores, entre las que citamos las SSTC 103/2021, 14/2022 y 14/2023”. En relación con las vulneraciones que los recurrentes imputan al auto que desestimó el incidente de nulidad de actuaciones, señala que “el Tribunal ha establecido una doctrina que lo configura como derecho de acceso al recurso y determina el canon de control de constitucionalidad aplicable”, e invoca la STC 151/2022, de 30 de noviembre, que examina los requisitos de plazo previstos en el art. 228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considera que en el presente recurso “se plantean dos supuestos de vulneración del derecho a la tutela judicial a raíz de irregularidades procesales. La primera de las quejas se refiere a las deficiencias apreciadas en la tramitación del procedimiento ordinario, concretamente en el envío de las notificaciones a través de la dirección electrónica habilitada (DEH) […]. Un segundo reproche se refiere a las razones para rechazar la nulidad expresadas en el auto de fecha 16 de enero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primero de los problemas planteados, la fiscal considera que, en aplicación de la doctrina constitucional expuesta sobre los emplazamientos a través de la dirección electrónica habilitada, debe estimarse el amparo porque la sociedad demandada debió ser emplazada de forma personal en su domicilio con arreglo a lo dispuesto en el art. 155.1 LEC, complementado por el art. 273.4 LEC, en la redacción vigente en el momento del emplazamiento. Añade que en este caso “se dan además otras circunstancias que redundan en la consideración de la vulneración causada a la parte. La sociedad demandada había sido disuelta y liquidada en el año 2007, operaciones que tuvieron acceso al registro mercantil, sin que en ese momento estuviera vigente el sistema de notificación electrónica, que entró en vigor el 1 de enero de 2017, por lo que difícilmente podía disponer la sociedad de una dirección electrónica en la que se pudieran efectuar válidamente las notificaciones”. El procedimiento se tramitó sin realizar ninguna notificación a la sociedad demandada, ni de la demanda, ni de la declaración de rebeldía, ni de la sentencia, habiéndose vulnerado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quejas que los recurrentes imputan al auto que desestimó el incidente de nulidad de actuaciones, señala la fiscal que la primera cuestión que plantean se refiere a la determinación del dies a quo para el cómputo de veinte días previsto en el art. 228. Tras realizar un repaso de las actuaciones y destacar que la sentencia no se notificó a los recurrentes al notificarles el auto de despacho de ejecución y la demanda ejecutiva y documentos adjuntos, pues la sentencia no se hallaba entre la documentación entregada, la fiscal considera que “la solución más acorde con el respeto al derecho fundamental al recurso, en los términos fijados en la norma, es el momento en que se tiene conocimiento del defecto causante de la indefensión para ponerlo de manifiesto ante el juzgado y efectuar las alegaciones oportunas, que, en ningún caso, puede ser antes de tener la oportunidad de acceder al contenido de las actuaciones y comprobar cuál ha sido el vicio procesal, en este supuesto la ausencia de una notificación válidamente efectuada. Ello no es hasta la diligencia de ordenación de 17 de octubre de 2024, en que se accede a la personación y se pone a su disposición la causa a través de la aplicación Acceda. En consecuencia, habiendo sido presentado el incidente en fecha 4 de noviembre, no ha transcurrido el plazo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cuestión se refiere a “si el juzgado, al extender los efectos de la notificación efectuada a una de las partes a los otros codemandados, ha vulnerado al derecho fundamental a la tutela judicial efectiva, que, según alegan, es de carácter personalísimo”. En este punto razona la fiscal que la apreciación por el juzgado de que “existe una especie de solidaridad entre los socios” es una “interpretación irracional y contraria a la salvaguarda del derecho de defensa, que requiere que el órgano judicial garantice la presencia y audiencia de cada una de las partes para asegurar el principio de contradicción, por lo que debe ser rechazada”. Entiende que “[ú]nicamente, aunque no se hace referencia alguna en el auto, cabría considerar que, con la notificación efectuada a uno de los codemandados, el resto podría haber tenido un conocimiento extraprocesal de la causa judicial, por lo que la indefensión obedecería a la propia conducta del afectado y la queja carecería de relevancia constitucional, pero ello, conforme a consolidada doctrina, debe acreditarse fehacientemente, sin que quepa basarla en meras conjeturas, dado que lo que se presume es el desconocimiento del procedimiento si así se alega, por todas STC 179/2021, de 25 de octubre, FJ. 2, y la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diciembre de 2025,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de amparo se dirige contra el auto de 16 de enero de 2025 dictado por el Juzgado de Primera Instancia núm. 5 de Palma de Mallorca, que inadmitió a trámite el incidente de nulidad de actuaciones promovido por los recurrentes en el procedimiento ordinario núm. 729-2018; auto cuya parte dispositiva también produjo efectos en el procedimiento de ejecución de títulos judiciales núm. 193-2024.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del procedimiento a quo se dirigió frente a la sociedad Merca Amper, S.L., liquidada y extinguida desde 2007, siendo los demandantes de amparo los socios adjudicatarios del inmueble al que se refería la demanda, y uno de ellos, además, el liquidador de la sociedad. La demanda de amparo alega la vulneración del derecho fundamental a la tutela judicial efectiva (art. 24.1 CE), en su vertiente de derecho de acceso al proceso, por no haberse efectuado el primer emplazamiento de la sociedad demandada de manera personal y con entrega en papel de la documentación correspondiente conforme a la legislación procesal entonces vigente, sino a través de la dirección electrónica habilitada, en contra de la doctrina constitucional establecida en esta materia. La situación de indefensión producida por dicho incorrecto emplazamiento fue agravada por la errónea motivación contenida en el auto que desestimó el incidente de nulidad de actuaciones, que consideró indebidamente que el incidente se había interpuesto fuera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personada, sucesora del actor en el procedimiento a quo, interesa la inadmisión del recurso alegando que el incidente de nulidad de actuaciones formulado para agotar la vía judicial previa al amparo se interpuso por los recurrentes de forma extemporánea, y que el emplazamiento de la sociedad demandada por vía electrónica se hizo de forma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el otorgamiento del amparo por entender vulnerado el derecho a la tutela judicial efectiva sin indefensión ya que, por un lado, se emplazó a la sociedad demandada a través de la dirección electrónica habilitada pese a tratarse de una entidad ya liquidada y extinguida, y, además, en contra de la doctrina constitucional establecida en la materia; y, por otro lado, se vulneró el derecho de acceso al recurso y a una resolución motivada al desestimar el juzgado el incidente de nulidad de actuaciones con una argumentación irracional en relación con la determinación del dies a quo del plazo para interponerlo.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personada interesa en el suplico del escrito de alegaciones presentado ante este tribunal la inadmisión del recurso de amparo alegando que el incidente de nulidad de actuaciones se formuló de forma extemporánea, y argumentando en unos términos de los que parece desprenderse que dicha extemporaneidad podría conllevar no solo la inadmisión de dicho incidente sino también la del recurso de amparo, si bien esta última conclusión no la expresa de forma 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como quiera que esa alegación de extemporaneidad, sea del incidente de nulidad de actuaciones, sea también del recurso de amparo, se basa en la previa determinación de qué momento ha de ser considerado como día inicial del cómputo a los efectos de interponer dicho incidente, y siendo esta una de las cuestiones sometidas al enjuiciamiento de este tribunal en la demanda de amparo, la causa de inadmisibilidad alegada por la parte comparecida resulta ser una cuestión de fondo a la que se dará respuesta en el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comparecida funda también su petición de inadmisión del recurso en que el emplazamiento a través de la dirección electrónica habilitada se hizo de forma ajustada a Derecho, lo que es también una cuestión de fondo a la que se dará respuesta en dicho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los emplazamientos efectuados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12/2024, de 29 de enero, FJ 2, este tribunal ha insistido reiteradamente en la importancia de los actos de comunicación para la correcta constitución de la relación jurídica procesal para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y 20/2021, de 15 de febrero).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30 de junio; 108/1994, de 11 de abril; 186/1997, de 10 de noviembre; 59/2002, de 11 de marzo, y 91/2022,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fecha en que la sociedad Merca Amper, S.L., fue emplazada a través de la dirección electrónica habilitada estaba en vigor la redacción de los arts. 155.1 y 273.4 LEC anterior a las posteriores reformas introducidas en dichos preceptos por el art. 103.24 del Real Decreto-ley 6/2023, de 19 de diciembre, por el que se aprueban medidas urgentes para la ejecución del plan de recuperación, transformación y resiliencia en materia de servicio público de justicia, función pública, régimen local y mecenazgo; y por el art. 22.10 de la Ley Orgánica 1/2025, de 2 de enero, de medidas en materia de eficiencia del servicio público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 de traerse a colación, para resolver el presente recurso, la doctrina establecida por este tribunal en relación con los emplazamientos que se realizan por vía electrónica establecida a partir de las SSTC 6/2019, de 17 de enero, FJ 4; 47/2019, de 8 de abril, FJ 4, y 40/2020, de 27 de febrero, FJ 3, todas ellas alegadas por los recurrentes; doctrina que tiene su fundamento en la redacción de los arts. 155.1 y 273.4 LEC anterior a las citadas reformas.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la STC 40/2020 estimamos un recurso de amparo basado en los mismos motivos que fundamentan el presente, y en la que indicamos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Pleno de este tribunal, en la STC 6/2019, de 17 de enero, desestimatoria de una cuestión de inconstitucionalidad planteada en relación con el art. 152.2 LEC —en la redacción dada por la Ley 42/2015—, por su posible contradicción con el derecho fundamental del art. 24.1 CE (al articular el último párrafo de ese precepto, un sistema de aviso electrónico sobre la puesta a disposición de una notificación judicial, pero sin sustituir la práctica de esta a través de la plataforma electrónica autorizada por la administración de justicia competente), ya dejó indicado, en lo que ahora importa destacar y con base en las normas legales y reglamentarias pertinentes, que existen determinadas personas físicas que por razón de su actividad profesional están obligadas a relacionarse con las distintas administraciones de justicia a través de las comunicaciones electrónicas, además de los propios profesionales de la justicia; y que esa misma carga se impone a todas las personas jurídicas [FJ 4 a) (i) y (ii)]. Sin embargo, aclaramos también entonces que de esta regla debía hacerse una excepción, como de manera inequívoca dispone el art. 155.1 LEC, en el sentido de que cuando ‘se trate del primer emplazamiento o citación al demandado, los actos de comunicación se harán por remisión al domicilio de los litigantes’. Y ello tratándose por igual de personas físicas o jurídicas, norma que resulta además de aplicación en los procesos donde la Ley de enjuiciamiento civil se aplica de manera supletoria, como sucede con el proceso laboral ex art. 53.1 de la Ley de la jurisdicción social —LJS— [STC 6/2019, FJ 4 a)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Ya en sede de amparo, la STC 47/2019, de 8 de abril, tuvo la oportunidad de enjuiciar por vez primera, en un proceso laboral, la denuncia de vulneración del derecho a la tutela judicial efectiva (art. 24.1 CE) por la inobservancia del emplazamiento personal de la entidad demandada y su práctica a través de la dirección electrónica habilitada. Luego de exponer con detalle la normativa aplicable en este ámbito (fundamento jurídico 2), y compendiar la doctrina sobre la vinculación de los actos de comunicación procesal desde la óptica del art. 24.1 CE (fundamento jurídico 3), con algunas remisiones a la STC 6/2019, todo lo cual damos aquí por reproducido, dicha STC 47/2019 proclamó en su fundamento jurídico 4 a) la exigibilidad de que el primer emplazamiento judicial del demandado o ejecutado se realice de manera personal y con entrega en papel de la documentación correspondiente con base también en el art. 273.4 LEC, norma que complementa lo previsto en el art. 155 LEC al obligar a su vez a la parte actora a presentar en papel las copias de los escritos y documentos para la primera citación o emplazamiento; y ambas disposiciones son de aplicación supletoria en otros órdenes jurisdiccionales (por ejemplo, arts. 53.1 y 56.1 LJS). El incumplimiento de este deber de emplazamiento personal y su realización alternativa por vía electrónica con base en normas ajenas, tales como las que regulan el régimen de notificaciones en procedimientos no judiciales, acarrea por tanto la conculcación de aquel derecho fundamental, según dejamos sentado también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posteriormente aplicada en numerosas sentencias posteriores que han resuelto recursos de amparo frente a resoluciones dictadas en el orden jurisdiccional civil, entre ellas, las SSTC 14/2023, de 6 de marzo, FJ 2; 76/2023, de 19 de junio, FJ 3; 122/2023, de 25 de septiembre, FJ único, y 138/2023, de 23 de octubre,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presente caso de la doctrina constitucional anteriormente reseñada conduce al otorgamiento del amparo, por vulneración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a quo incumplió con el deber que le venía impuesto por el ordenamiento procesal entonces vigente de proveer al emplazamiento de Merca Amper, S.L., demandada en el procedimiento ordinario a quo, de manera personal en su domicilio social y con entrega en papel de copia de la demanda y de su documentación adjunta, con el fin de permitirle tener conocimiento de la acción ejercitada en su contra y contestar a la demanda. Pese a que dicho domicilio social constaba expresamente indicado en la demanda, el órgano judicial optó por delegar esta tarea en el servicio de notificaciones electrónicas, sin que la notificación llegara a ser retirada por su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forma de proceder no solo es contraria a la doctrina constitucional expuesta, sino que, además, resultaba en este caso materialmente inhábil para obtener un emplazamiento de la sociedad demandada con resultado positivo porque esta se encontraba disuelta, liquidada y extinguida desde 2007, once años antes de que se iniciara el procedimiento en 2018. Como alegan los recurrentes, no fue hasta el 1 de enero de 2017 cuando las personas jurídicas fueron obligadas a relacionarse electrónicamente con la Administración de Justicia de conformidad con el art. 273.3 a) LEC, la disposición final duodécima, apartado 2 y la disposición transitoria cuarta, apartado 3 de la Ley 42/2015, de 5 de octubre, de reforma de la Ley 1/2000, de 7 de enero, de enjuiciamiento civil; y, en cualquier caso, la dirección electrónica habilitada que se había establecido con anterioridad a efectos de relacionarse con la administración pública en otros ámbitos perdía su vigencia en el caso de extinción de la personalidad jurídica de la entidad, conforme establecía el art. 4.1 de la Orden PRE/878/2010, de 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haberse dirigido el emplazamiento al domicilio de la sociedad demandada podría haber sido recogido por su último representante legal, el hoy recurrente don Jaime Rodríguez Botaro, que fue su último administrador y, posteriormente, su liquidador. Y, de haber resultado infructuoso dicho intento de notificación personal, todavía podía el órgano judicial haber consultado el registro mercantil conforme a los arts. 155. 3 y 156 LEC, lo que le habría permitido conocer que la sociedad estaba extinguida —pues las escrituras de disolución, liquidación y extinción otorgadas en 2007 habían sido inscritas en dicho registro— y haber efectuado el emplazamiento a través del liquidador conforme al último párrafo del citado art. 155.3 LEC, tras realizar las oportunas averiguaciones del domicilio de este. Dicho art. 155.3 establece que “[s]i la demanda se dirigiese a una persona jurídica, podrá igualmente señalarse el domicilio de cualquiera que aparezca como administrador, gerente o apoderado de la empresa mercantil, o presidente, miembro o gestor de la junta de cualquier asociación que apareciese en un registro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que la Sala Primera del Tribunal Supremo tiene establecido en las SSTS 979/2011, de 27 de diciembre (ECLI:ES:TS:2011:9304); 220/2013, de 20 de marzo (ECLI:ES:TS:2013:1614), 324/2017, de 24 de mayo (ECLI:ES:TS:2017:1991), y, más recientemente, 823/2025, de 27 de mayo (ECLI:ES:TS:2025:2382), que una sociedad de capital, ya disuelta y liquidada, cuya escritura de extinción ha sido inscrita en el registro mercantil, sigue teniendo legitimación pasiva frente a determinadas reclamaciones, sin que pueda privarse a los acreedores de la posibilidad de dirigirse directamente contra la sociedad, bajo la representación de su liquidador, para reclamar judicialmente el crédito, sobre todo cuando, en atención a la naturaleza de dicho crédito, se precisa su previa declaración. Dicho de otro modo, a los meros efectos de completar las operaciones de liquidación permanece latente la personalidad jurídica de la sociedad, quien tendrá capacidad para ser parte como demandada y podrá estar representada por el liquidador, en cuanto que la reclamación guarde relación con labores de liquidación que se advierte están pendientes. En el caso de que el crédito reclamado hubiere debido formar parte de la liquidación y que, por tanto, la practicada no pueda considerarse definitiva, establece el Tribunal Supremo que no solo no debe negarse la posibilidad de que pueda dirigirse la reclamación frente a la sociedad, representada por su liquidador, sino que, además, no debe exigirse la previa anulación de la cancelación y la reapertura formal de la liquidación. Por otro lado, y a efectos de la posterior ejecución, el art. 538.1 2 LEC establece que podrá despacharse ejecución frente a quien, sin figurar como deudor en el título ejecutivo, responda personalmente de la deuda por disposición legal, y el art. 399.1 LSC dispone que los antiguos socios deben responder solidariamente de las deudas sociales no satisfechas hasta el límite de lo que hubieran recibido como cuota de liquidación, sin perjuicio de la responsabilidad de los liquidadores.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consecuencia del indebido emplazamiento por medios electrónicos de Merca Amper, S.L., el procedimiento declarativo se tramitó sin dar a la parte demandada la posibilidad de intervenir en defensa de sus intereses, colocándola en una situación de clara indefensión cuyos efectos se proyectaron también en el ulterior procedimiento de ejecución de la sentencia dictada en tales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 de darse también la razón a los recurrentes y a la fiscal ante este tribunal al apreciar una segunda vulneración del art. 24.1 CE cometida por el auto recurrido, como es la vertiente del derecho a obtener una resolución motivada y fundada en Derecho, en la medida en que debe calificarse de irrazonable la argumentación ofrecida por el órgano judicial para desestimar —por apreciar causa de inadmisión por extemporaneidad— el incidente de nulidad de actuaciones interpuesto por los recurrentes para denunciar la vulneración constitucional anteriormente expuesta, con la consecuencia de quedar dicha vulneración sin obtener la debida reparación en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que el segundo párrafo del art. 228.1 LEC establece que “[e]l plazo para pedir la nulidad será de veinte días, desde la notificación de la resolución o, en todo caso, desde que se tuvo conocimiento del defecto causante de indefensión”, el órgano judicial razonó que “la notificación de la resolución se realizó a Merca Amper, S.L., mediante dirección electrónica habilitada de 10 de septiembre de 2020”, y que los recurrentes tuvieron conocimiento del defecto causante de indefensión el 26 de junio de 2024, fecha en la que se notificó a don Antonio Cantallops Gual “la demanda ejecutiva, la cual contiene referencias concretas a la entidad demandada inicial Merca Amper, S.L., los socios hoy demandados y/o ejecutado, la sentencia y su fecha, el procedimiento del que deriva, la sentencia y su contenido y lo que solicita”. Y ello por considerar que los efectos de dicha notificación habían de extenderse a los otros dos recurrentes en virtud de una “especie de solidaridad entre los socios tanto por razón del título por el cual son demandados (socios de una mercantil disuelta y liquidada) como por motivos procesales pues conocido por uno de los socios la sentencia contra la sociedad, puede este ejercer las nulidades que crea oportunas pues aprovechan a todos. El día 25 a las 15:00 horas precluía el plazo de los veinte días siendo que se solicita la nulidad en 10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dicha argumentación debe indicarse que del examen de ambos procedimientos, ordinario y ejecutivo, se desprende que no existe constancia en autos de que la sentencia se notificara a la sociedad demandada, ni de forma electrónica ni de ninguna otra; que la notificación de la demanda ejecutiva al señor Cantallops no tuvo lugar el 26 de junio de 2024, sino el 26 de julio; que con dicha demanda ejecutiva no se acompañó copia de la sentencia, sino tan solo del auto de despacho de la ejecución, del decreto de medidas ejecutivas y de la documentación adjunta a la demanda; y que el incidente de nulidad de actuaciones se promovió en el procedimiento ordinario mediante escrito presentado por LexNet el 5 de noviembre de 2024, habiéndose limitado el escrito de 10 de septiembre de 2024 al que alude el auto recurrido a interesar la personación de los recurrentes en dicho procedimiento, a solicitar el traslado de las actuaciones, especialmente de las notificaciones y a anunciar la posible interposición posterior de un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dado que no consta que la sentencia llegara a ser notificada, y que esta fue declarada firme por diligencia de ordenación de 12 de enero de 2021, resulta de aplicación lo dispuesto en la STC 151/2022, de 30 de noviembre, FJ 4, que establece que “en caso de haberse conocido la vulneración del derecho fundamental después de haber adquirido firmeza la resolución impugnada, dicho plazo de veinte días se computará desde que se tuvo conocimiento del defecto que la causó. La ampliación legislativa del objeto de la nulidad de actuaciones a cualquier vulneración de un derecho fundamental de los referidos en el art. 53.2 CE efectuada por la Ley Orgánica 6/2007, de 24 de mayo, obliga a precisar que, por razones sistemáticas, la referencia legal al ‘defecto causante de indefensión’ debe entenderse hecha en el sentido de que la nulidad ha de instarse en el plazo de veinte días contados desde que se tuvo conocimiento de la vulneración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la fiscal en su informe que en este punto se plantea qué grado de conocimiento del defecto causante de indefensión se requiere, y señala que, en este caso, con la notificación de la demanda ejecutiva lo único que los recurrentes pudieron conocer fue la existencia de un procedimiento declarativo previo, en el que no tuvieron ninguna intervención, y del dictado de una sentencia firme, de la que derivaba el procedimiento de ejecución, pero no de los concretos defectos procesales en los que se hubiera podido incurrir y de los que derivaba la situación de indefensión. Por ello, señala que la solución más acorde con el derecho fundamental a la tutela judicial efectiva es considerar como dies a quo del plazo para interponer el incidente de nulidad de actuaciones aquel “en que se tiene conocimiento del defecto causante de la indefensión para ponerlo de manifiesto ante el juzgado y efectuar las alegaciones oportunas, que, en ningún caso, puede ser antes de tener la oportunidad de acceder al contenido de las actuaciones y comprobar cuál ha sido el vicio procesal, en este supuesto, la ausencia de una notificación válidamente efectuada”. Coincide este tribunal con dicho criterio, ya que los recurrentes solo pudieron tomar cabal conocimiento del defecto causante de la indefensión —que el emplazamiento a Merca Amper, S.L., se había efectuado por vía electrónica sin que nadie accediera a la notificación, y que, como consecuencia de ello, el procedimiento se había tramitado inaudita parte—, cuando el juzgado les dio acceso a las actuaciones del procedimiento ordinario a través de la aplicación Acceda, lo que no tuvo lugar hasta el 23 de octubre de 2024. Habiéndose presentado el incidente de nulidad de actuaciones el 5 de noviembre de 2024, esto es, dentro del plazo de veinte días hábiles previsto en el art. 228.1 LEC, debe concluirse que resulta irrazonable la motivación ofrecida por el juzgado para considerarlo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consecuencia, procede otorgar el amparo solicitado y, como medida de reparación del derecho vulnerado, declarar la nulidad del auto de 16 de enero de 2025, así como del procedimiento ordinario núm. 729-2018 y del posterior proceso de ejecución de títulos judiciales núm. 193-2024, con retroacción de las actuaciones hasta el dictado del decreto de 18 de febrero de 2019 de admisión de la demanda, a fin de que se lleve a cabo el emplazamiento de la parte demandada de forma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promovida por don Jaime Rodríguez Botaro, don Pedro Fluxá Montserrat y don Antonio Cantallops Gual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16 de enero de 2025 dictado por el Juzgado de Primera Instancia núm. 5 de Palma de Mallorca en el procedimiento ordinario núm. 729-2018, así como de todas las actuaciones de dicho procedimiento desde el momento en que se produjo el emplazamiento por vía electrónica de la parte demandada, y del posterior procedimiento de ejecución de títulos judiciales núm. 193-2024.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judiciales al momento del dictado del decreto de 18 de febrero de 2019, de admisión a trámite de la demanda, a fin de que se proceda al emplazamiento de la parte demandada de forma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