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26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6534-2023, promovido por don Juan Torrecilla Jiménez, procurador de los tribunales y de doña María Paloma García Casla, don Delfín Rallo Álvarez, doña Luisa Margarita Carracedo Cárdenas, doña María Mercedes Franco Campaña y doña María Dolores Güimil Carbajal, y bajo la dirección letrada de don Javier Calvo Salve, contra el auto del Juzgado de lo Contencioso-Administrativo núm. 3 de A Coruña, de 26 de julio de 2023, dictado en el procedimiento ordinario núm. 325-2006. Han intervenido el letrado de la Xunta de Galicia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demanda presentado en el registro electrónico del Tribunal Constitucional el día 13 de octubre de 2023, don Juan Torrecilla Jiménez, procurador de los tribunales y de doña María Paloma García Casla, don Delfín Rallo Álvarez, doña Luisa Margarita Carracedo Cárdenas, doña María Mercedes Franco Campaña y doña María Dolores Güimil Carbajal, y asistido por el letrado don Javier Calvo Salve, interpuso recurso de amparo contra el auto del Juzgado de lo Contencioso-Administrativo núm. 3 de A Coruña, de 26 de julio de 2023, dictado en procedimiento ordinario núm. 325-2006.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27 de junio de 2000 la Comisión de Gobierno del Ayuntamiento de Porto do Son otorgó a doña M.H.A.M., licencia para la segregación de seis parcelas de una finca matriz originaria sobre las que se autorizó la construcción de seis viviendas unifamiliares mediante licencias otorgadas a favor de los hijos de aquella por acuerdos de la referida Comisión durante 2000 y 2001. En diferentes fechas entre diciembre de 2001 y diciembre de 2003, las parcelas junto con las licencias de obras fueron vendidas por sus titulares a la mercantil promotora Vioder, S.L., a la que el Ayuntamiento de Porto do Son concedió, en diciembre de 2002 (parcelas A, B y C) y diciembre de 2003 (parcela F), licencias de reforma de los proyectos de las viviendas de los anteriores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Construidas las viviendas unifamiliares por Vioder, S.L., fueron adquiridas mediante escrituras públicas de compraventa (i) de 12 de julio de 2004 la parcela C, por doña María Mercedes Franco Campaña; (ii) de 26 de julio de 2004 la parcela A, por don Delfín Rallo Álvarez y doña Luisa Margarita Carracedo Cárdenas; (iii) de 27 de junio de 2005 la parcela F, por doña Paloma García Casla, y (iv) de 30 de junio de 2005 la parcela B, por doña María Dolores Güimil Carbajal.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las escrituras de compraventa fueron inscritas en el Registro de la Propiedad en las siguientes fechas: el 16 de agosto de 2004 la parcela C, el 31 de agosto de 2004 la parcela A, el 8 de agosto de 2005 la parcela F y el 26 de agosto de 2005 la parcela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Posteriormente, el 19 de junio de 2006, la Consellería de Política Territorial Obras Públicas e Transportes de la Xunta de Galicia requirió al alcalde del Ayuntamiento de Porto do Son para que, de conformidad con el procedimiento previsto en el art. 102 de la Ley 30/1992, de 26 de noviembre, de régimen jurídico de las administraciones públicas y del procedimiento administrativo común, procediera a revisar de oficio, entre otras, la licencia de segregación de las seis parcelas, las licencias de obra de las viviendas unifamiliares sobre las parcelas A, B, C y F, y las licencias de reforma de los proyectos de los chalets sobre las parcelas A, B y C por incurrir en nulidad de pleno derecho. Dicho requerimiento se efectuó con motivo de las visitas de inspección realizadas en los años 2004 y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noviembre de 2006 el letrado de la Xunta de Galicia interpuso recurso contencioso-administrativo contra la desestimación presunta por silencio administrativo del Ayuntamiento del requerimiento antes señalado. Dicho recurso, en el que figuraban como codemandados el Ayuntamiento de Porto do Son y la mercantil Vioder, S.L., fue turnado al Juzgado de lo Contencioso-Administrativo núm. 3 de A Coruña (procedimiento ordinario núm. 325-2006), que el 26 de febrero de 2008 dictó sentencia estimatoria del recurso y declaró la nulidad de los acuerdos que otorgaron las licencias urbanísticas, entre ellas las señaladas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apelación interpuesto por el Ayuntamiento de Porto do Son contra la anterior resolución, en el que comparecieron la letrada de la Xunta de Galicia, que se opuso, y la representación de Vioder, S.L., fue desestimado mediante sentencia núm. 608/2010, de 10 de junio, pronunciada por la Sección Segunda del Tribunal Superior de Justicia de Galicia en el rollo de apelación núm. 4483-2008, deviniendo firme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17 de octubre de 2012 el juzgado dirigió oficio a la Xunta de Galicia a fin de que comunicara su intención de solicitar la ejecución de la sentencia. Fue el 23 de diciembre de 2020 cuando la Xunta de Galicia, en representación de la Agencia de Protección de la Legalidad Urbanística, solicitó la ejecución de la sentencia de 26 de febrero de 2008, incoando el juzgado procedimiento de ejecución de títulos judiciales núm. 18-2020. Por auto de 3 de julio de 2021 se ordenó a la administración demandada la ejecución forzosa de la resolución firme, requiriéndole la adopción de las medidas necesarias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cumplimiento del requerimiento efectuado, el Ayuntamiento procedió en diciembre de 2021 a la incoación de los expedientes de reposición de la legalidad urbanística respecto de las once licencias anuladas y al dictado de los correspondientes decretos de resolución de expedientes de legalidad el 1 de diciembre de 2022. El 16 de enero de 2023 la mercantil Vioder, S.L., presentó escrito de alegaciones indicando que procedía la nulidad de actuaciones porque no se había dado audiencia a los actuales propietarios de las viviendas y que en el trámite de audiencia ante el ayuntamiento ya manifestó que, en la fecha en que se incoó el procedimiento ordinario ante el juzgado se habían vendido todas las parcelas en escritura pública, sin que los titulares actuales hubieran sido emplazados, por lo que el ente local debió comprobar la titularidad de las parcelas para dirigir contra sus propietarios los expedientes de reposición de la legalidad urbanística. El 30 de enero de 2023 presentó alegaciones la Agencia de Protección de la Legalidad Urbanística manifestando que era la administración municipal la que tenía obligación de proceder a la demolición en ejecución de la sentencia que anuló el título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este estado del procedimiento de ejecución, mediante escrito de 3 de febrero de 2023, la representación letrada de los ahora recurrentes promovió incidente de nulidad de actuaciones interesando la nulidad de la sentencia de 26 de febrero de 2008 y la retroacción de las actuaciones al momento de emplazamiento de los interesados en el pleito, a fin de que se les concediera el plazo de nueve días para su personación en el procedimiento. Sustentaron su pretensión de nulidad en las siguientes consideraciones: (i) el Ayuntamiento sabía, antes de recibir el requerimiento judicial de remisión del expediente administrativo al juzgado —por la inscripción catastral del cambio de titularidad de las parcelas catastrales (años 2004 y 2005) y las solicitudes posteriores de licencias de cierre—, que tanto las fincas como las construcciones tenían nuevos dueños; (ii) igualmente, la Consellería sabía que las parcelas estaban siendo objeto de venta y comercialización; (iii) las viviendas eran segundas residencias de los propietarios y fue en la Navidad de 2022 cuando, con ocasión de una visita, una de las recurrentes y su marido escucharon en una conversación con vecinos del lugar que el ayuntamiento estaba acordando órdenes de derribo de muchas casas en la zona de Basoñas y Espiñeiro, pudiendo ser una de ellas la suya. Concurría, por tanto, causa de nulidad de actuaciones por infracción del art. 49 de la Ley de la jurisdicción contencioso-administrativa (LJCA), el art. 24 CE y el art. 6 del Convenio europeo de derechos humanos (CEDH). En el incidente se añadió que, en todo caso, la exigencia de identificación de los interesados debía hacerse a la luz del art. 6.1 CEDH, tal y como exigen los arts. 10.2 y 96 CE, destacando por su relevancia e identidad con el caso de autos las SSTEDH de 14 de junio de 2022, asunto Cruz García c. España, y de 10 de enero de 2017, asunto Aparicio Navarro Reverter y García San Miguel y Orueta c. España, siendo “evidente que una interpretación acorde al art. 6.1 del Convenio europeo de derechos humanos no permite considerar aceptable que la propia pasividad, desinterés o negligencia de las partes sí comparecidas, habilite a excusar la identificación de los interesados cuando estos son fácilmente localizables e identificables”.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26 de julio de 2023 se resolvió no haber lugar a declarar la nulidad solicitada. Tras la cita de los arts. 238, 240 y 241 de la Ley Orgánica del Poder Judicial, de la STC 241/2006, de 20 de julio, y de la STS de 13 de diciembre de 2019 (ECLI:ES:TS:2019:3960), argumentó el juzgado que las recurrentes en amparo doña María Paloma García Casla y doña María Dolores Güimil Carbajal carecían de interés legítimo para promover el incidente de nulidad dado que poseían unas edificaciones ejecutadas mediante licencia de fecha 30 de diciembre de 2003 que no fue objeto de impugnación. En cuanto a los otros demandantes, sostuvo el órgano judicial que adquirieron sus viviendas a la entidad Vioder, S.L., “[d]e lo [que] se deduce que los emplazamientos se efectuaron correctamente, es decir, estaban identificados los titulares en aquel momento de los terrenos y se emplazó a la empresa Vioder, S.L., quien fue la que promovió y vendió los inmuebles a los promoventes del incidente de nulidad de actuaciones. Es decir, ni en el momento [de] interponer el recurso ni tampoco en el momento de presentar demanda se conocía la identidad de los propietarios impugnantes del presente incidente. Esta empresa actuó como codemandada en el procedimiento ordinario, defendiendo la legalidad de las licencias que finalmente fueron anuladas y no ha puesto de manifiesto la existencia de terceros interesados en el mismo. Debe concluirse que el proceso contencioso administrativo ultimado por sentencia de 26 de febrero de 2008, confirmada por la STSJ de Galicia de 10 de junio de 2010 no adolece de defecto alguno en punto a la correcta formación de la relación jurídico procesal, en tanto que, en todo momento, las actuaciones se siguieron con quien al ostentar la titularidad de la finca sobre la que recaía la licencia era, a su vez, titular de los derechos controvertidos. Asimismo, la entidad Vioder, S.L., quien ejecutó y vendió las construcciones participó activamente en el procedimiento, defendiendo la legalidad de las licencias impugnadas”. Por lo expuesto, el juzgado sostuvo, con cita del ATS de 28 de septiembre de 2015 (ECLI:ES:TS:2015:9319A), que no se prescindió de las normas del procedimiento ni se produjo indefensión en los promoventes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demanda presentado en el registro electrónico del Tribunal Constitucional el día 13 de octubre de 2023, la representación letrada de los recurrentes interpuso recurso de amparo contra el auto de 26 de julio de 2023 dictado por el Juzgado de lo Contencioso-Administrativo núm. 3 de A Coruña en el procedimiento ordinario núm. 325-2006.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denuncia la vulneración del derecho a la tutela judicial efectiva (art. 24.1 CE), en su vertiente de acceso a la jurisdicción, y se solicita que se declare la nulidad del auto de 26 de julio de 2023 del Juzgado de lo Contencioso-Administrativo núm. 3 de A Coruña, así como de la sentencia de ese mismo juzgado de 26 de febrero de 2008, dictada en el procedimiento ordinario núm. 325-2006; de la sentencia de la Sección Segunda del Tribunal Superior de Justicia de Galicia de 10 de junio de 2010, dictada en el rollo de apelación núm. 4483-2008, y “de todas las actuaciones practicadas desde la incoación del procedimiento judicial, debiendo retrotraerse las actuaciones al momento en que [los demandantes] debieron ser emplazados personalmente en el proceso para que se proceda a dicho emplazamiento, declarando igualmente la nulidad de todo el proceso de ejecución núm. 18-2020 de la [sentencia de 26 de febrero de 2008], seguido en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fundamentan su pretensión en la falta de emplazamiento como codemandados en el proceso judicial, pese a haber sido con anterioridad a su inicio los titulares públicos y registrales de las parcelas y construcciones que, por la declaración de nulidad de las licencias urbanísticas, deben ser derribadas y desaparecida la parcelación. Sobre los emplazamientos en la jurisdicción contencioso-administrativa manifiestan, con cita de la jurisprudencia constitucional (entre otras, SSTC 246/2005, de 10 de octubre, FJ 3, y 124/2006, de 24 de abril, FJ 2), que el Tribunal Constitucional ha insistido en la necesidad del emplazamiento personal de quienes están legitimados para comparecer como demandados o coadyuvantes cuando fueran conocidos e identificables a partir de los datos que figuren en el escrito de interposición del recurso contencioso-administrativo, en el expediente o en la demanda, suponiendo la falta de dicho emplazamiento en estos casos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asimismo, que el Tribunal Europeo de Derechos Humanos ha considerado en sus más recientes sentencias contra España que también se debe acudir al registro de la propiedad para obtener la identificación de los interesados en dichos procesos judiciales (SSTEDH de 14 de junio de 2022, asunto Cruz García c. España, y de 10 de enero de 2017, asunto Aparicio Navarro Reverter y García San Miguel y Orueta c. España), y que la exigencia de identificación debe hacerse a la luz del Convenio europeo de derechos humanos (arts. 10.2 y 96 CE), pues dejarla a la decisión y diligencia o negligencia de la administración demandada o del actor demandante supone una violación del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demanda de amparo tiene especial trascendencia constitucional, conforme a lo establecido en la STC 155/2009, de 25 de junio, FJ 2 b), ya que puede dar ocasión al Tribunal para aclarar o cambiar su doctrina como consecuencia de un cambio en la doctrina de los órganos de garantía encargados de la interpretación de los tratados o acuerdos internacionales a los que se refiere el art. 10.2 CE, así como por un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 que el caso planteado, a partir de la doctrina constitucional (entre otras, SSTC 79/2006, de 13 de marzo; 241/2006, de 20 de julio, y 15/2016, de 1 de febrero) sobre “[l]a posibilidad de identificación del interesado por el órgano jurisdiccional, atendiendo especialmente a la información contenida en el escrito de interposición del recurso, en el expediente administrativo o en la demanda” ofrece la oportunidad de concretar hasta dónde alcanza la posibilidad de identificación del interesado a la luz de las SSTEDH de 14 de junio de 2022, asunto Cruz García c. España, y de 10 de enero de 2017, asunto Aparicio Navarro Reverter y García San Miguel y Orueta c. España, “en cuanto a incluir al registro de la propiedad dentro de los lugares donde existe posibilidad de identificación, especialmente en materia de actuaciones judiciales de naturaleza urbanística donde existe obligación de las administraciones públicas de anotar y coordinar con este registro sus actuaciones y expedientes de disciplina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la cuestión sobre el registro de la propiedad tiene especial importancia en el ámbito urbanístico, más aún cuando es la propia administración urbanística la obligada a comunicar al registro de la propiedad cualquier actuación administrativa-urbanística que pudiera afectar a un derecho de la propiedad inscrito, para proteger los intereses de los terceros de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junio de 2025 la Sección Primera del Tribunal admitió a trámite la demanda apreciando que concurre una especial trascendencia constitucional [art. 50.1 de la Ley Orgánica del Tribunal Constitucional (LOTC)] porque podía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 lo dispuesto en el art. 51 LOTC, se requirió a la Sección Segunda de la Sala de lo Contencioso-Administrativo del Tribunal Superior de Justicia de Galicia, con sede en A Coruña, para que remitiera certificación o fotocopia adverada de las actuaciones correspondientes al procedimiento de apelación núm. 4483-2008. Se requirió también al Juzgado de lo Contencioso-Administrativo núm. 3 de A Coruña a fin de que remitiera certificación o fotocopia adverada de las actuaciones correspondientes al procedimiento ordinario núm. 325-2006; y para que emplazara para que pudieran comparecer, si lo así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 de julio de 2025 se personó en el proceso el Ayuntamiento de Porto Do Son a través de la procuradora doña Belén Casal Barbeito. El letrado de la Xunta de Galicia se personó mediante escrito de 2 de julio de 2025. Por escrito de 26 de junio de 2025 se personó en el procedimiento don Miguel Ángel Brion Vila a través de la representación de su procurador don Victorino Regueiro Muñoz.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23 de julio de 2025 se acordó tener por personados a don Victorino Regueiro Muñoz y al letrado de la Xunta de Galicia, en nombre y representación de la Agencia de Protección de la Legalidad Urbanística, y se requirió a la procuradora doña Belén Casal Barbeito para que acreditara la representación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28 de julio de 2025 se tuvo por personada a doña Belén Casal Barbeito en nombre y representación del Ayuntamiento de Porto do Son. Se confirió traslado a las partes personadas y al Ministerio Fiscal para que formularan alegaciones según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23 de septiembre de 2025, don Miguel Ángel Brion Vila, a través de la representación de su procurador don Victorino Regueiro Muñoz, se adhirió a las alegaciones efectuadas por los recurrentes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24 de septiembre de 2025, el letrado de la Xunta de Galicia efectuó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que el recurso debe ser inadmitido por falta de agotamiento de los medios de defensa. En su opinión, el incidente de nulidad cuya resolución se recurre se interpuso el 3 de febrero de 2023 y en el mismo, según el letrado de la Xunta se pidió la nulidad de las actuaciones de ejecución de la sentencia pero no la de la propia sentencia dictada en el procedimiento principal. Por ello, considera que el actual recurso de amparo no coincide en absoluto con los términos del incidente de nulidad planteado, pues a través del mismo lo que se pide es la nulidad de la sentencia de 26 de febrero de 2008 y de la sentencia del Tribunal Superior de Justicia de Galicia 608/2010, de 10 de junio, así como la de las demás actuaciones practicadas desde la incoación del procedimiento judicial originario. Esta circunstancia conlleva, a su juicio, que el demandante de amparo no ha agotado los medios procesales a su alcance para impugnar las sentencias dictadas en el procedimiento de instancia y apelación, pues además de que nunca las recurrió tampoco dirigió incidente de nulidad contra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los mismos argumentos, entiende que el recurso es extemporáneo al no haber impugnado la sentencia del proceso principal y solo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recurrentes en amparo formularon sus alegaciones en escrito presentado el 24 de septiembre de 2025, reiterando los argumentos y peticiones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sus alegaciones, solicitando la estimación del recurso, en escrito de 10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son muy numerosas las ocasiones en que este Tribunal Constitucional ha tenido ocasión de pronunciarse acerca de la vertiente del derecho proclamado en el art. 24.1 CE que se refiere al acceso a la jurisdicción como presupuesto lógicamente necesario para obtener la tutela judicial efectiva que garantiza a todas las personas dicho precepto constitucional. A este respecto recuerda que la STC 241/2006, de 20 de julio, FJ 4, destacó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(SSTC 334/1993, de 15 de noviembre, FJ 2; 113/1998, de 1 de junio, FJ 2; 26/1999, de 8 de marzo, FJ 8; 1/2000, de 17 de enero, FJ 3; 102/2003, de 2 de junio,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tres son los requisitos que viene exigiendo una reiterada y conocida doctrina constitucional para el otorgamiento del amparo por falta de emplazamiento personal en el proceso contencioso-administrativo: a) La titularidad por el demandante de amparo, al tiempo de la iniciación del proceso, de un derecho e interés legítimo y propio susceptible de afectación en el proceso contencioso-administrativo en cuestión, lo que determina su condición de demandado o coadyuvante en aquel proceso. La situación de interés legítimo resulta identificable con cualquier ventaja o utilidad jurídica derivada de la reparación pretendida. b) La posibilidad de identificación del interesado por el órgano jurisdiccional, atendiendo especialmente a la información contenida en el escrito de interposición del recurso, en el expediente administrativo o en la demanda. c)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(SSTC, por todas, 102/2003, de 2 de junio, FJ 2; 102/2004, de 2 de junio, FJ 3; 207/2005, de 18 de julio, FJ 2; 246/2005, de 10 de octubre, FJ 3; 124/2006, de 24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recordar la jurisprudencia del Tribunal Europeo de Derechos Humanos, estima el fiscal que el presente recurso de amparo podría servir al Tribunal Constitucional para aclarar su doctrina e incidir en el deber que tienen los órganos judiciales de promover las posibilidades de defensa de todos aquellos que pudieran ver afectados sus derechos e intereses legítimos por la decisión de un proceso contencioso administrativo, emplazándolos personalmente para que comparezcan en él como codemandados o coadyuvantes, especialmente en los procedimientos de legalidad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jurisprudencia del Tribunal Europeo de Derechos Humanos, el Ministerio Fiscal explica que los recurrentes en amparo adquirieron entre 2004 y 2005 a la promotora Vioder, S.L., mediante escrituras públicas de compraventa, las viviendas unifamiliares de las parcelas A, B, C y F, resultantes de los procesos de segregación, obra y reforma autorizados por sucesivas licencias otorgadas por el Ayuntamiento de Porto do Son, e inscribieron su adquisición en el registro de la propiedad entre los meses de agosto de 2004 y agosto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documentación que consta en las actuaciones ha quedado acreditado que los demandantes de amparo titulares registrales de los inmuebles no fueron emplazados en los procesos judiciales seguidos en instancia y en apelación, pese a que la declaración de nulidad de las referidas licencias afectaba a sus legítimos intereses en tanto que conllevaba la demolición de sus viviendas. De acuerdo con los hechos acreditados en la documentación que obra en las actuaciones, el fiscal considera que los recurrentes debieron ser emplazados al proceso y no lo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la argumentación del auto de 26 de julio de 2023 por el que el juzgado desestimó el incidente interpuesto por los recurrentes, de un lado, porque dos de las recurrentes en amparo carecían de interés legítimo para promover el incidente pues poseían edificaciones ejecutadas mediante licencia de 30 de diciembre de 2003 que no fue objeto de impugnación, y de otro, de forma ambigua y confusa, porque “los emplazamientos se efectuaron correctamente”, “estaban identificados los titulares en aquel momento” y se emplazó a Vioder, S.L., que fue la “que promovió y vendió los inmuebles”; no se conocía la identidad de los propietarios en el momento de la interposición del recurso pero, en definitiva, la empresa actuó como codemandada en el procedimiento ordinario “defendiendo la legalidad de las licencias que luego fueron anuladas, sin poner de manifiesto la existencia de terceros interesados participando ‘activamente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fiscal, más allá del insuficiente y confuso razonamiento del auto, lo cierto es que el órgano judicial podía haber identificado fácilmente quiénes eran los propietarios de las viviendas afectadas por las licencias de segregación, obras y reforma cuya nulidad se instó por la Xunta de Galicia, a los efectos de que se hubieran podido oponer al procedimiento de nulidad que se impugna ahora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 aplicable la doctrina establecida por el Tribunal Europeo de Derechos Humanos en la sentencia del asunto Cruz García c. España, de 14 de junio de 2022, en la que se consideró que después de haber inscrito los demandantes sus viviendas en el registro de la propiedad no podían esperar que, quince años después, se iniciara actuación administrativa o judicial alguna contra sus inmuebles sin haber sido previamente emplazados.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todo lo anteriormente señalado se ha acreditado: (i) la existencia de inscripción catastral y registral de los inmuebles de los recurrentes en amparo antes del inicio del proceso judicial, por lo que ellos eran los titulares de los derechos susceptibles de afección directa por las resoluciones impugnadas; (ii) la posibilidad de identificación de los demandantes, que era perfectamente posible, no solo desde el expediente administrativo, sino a través del registro de la propiedad y otras fuentes de información pública; y (iii) que los recurrentes han padecido una situación de indefensión material al no tener conocimiento del proceso en que se acordó la nulidad de las licencias que afectaban a sus inmuebles, ni posibilidad de intervenir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solicita que se declare la vulneración del derecho fundamental de los demandantes a la tutela judicial efectiva sin indefensión (art. 24.1 CE), en su vertiente de derecho de acceso a la jurisdicción; que se restablezca a los demandantes en la integridad de su derecho y, a tal fin, se declare la nulidad del auto del Juzgado de lo Contencioso-Administrativo núm. 3 de A Coruña de 26 de julio de 2023 dictado en el procedimiento ordinario núm. 325-2006, de la sentencia de 26 de febrero de 2008 dictada por ese juzgado en dicho procedimiento, de la sentencia de 10 de junio de 2010 pronunciada por el Tribunal Superior de Justicia de Galicia en el rollo de apelación núm. 4483-2008 y de todas las actuaciones practicadas desde la incoación del procedimiento judicial así como del procedimiento de ejecución de títulos judiciales núm. 18-2020, con retroacción de las actuaciones al momento en que los demandantes debieron haber sido emplazados personalmente en el procedimiento ordinario núm. 325-2006 para que se proceda a dicho emplazamiento, a fin de que puedan defender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19 de enero de 2026,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pretensiones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 este proceso el auto del Juzgado de lo Contencioso-Administrativo núm. 3 de A Coruña, de 26 de julio de 2023, dictado en procedimiento ordinario núm. 325-2006, que desestimó el incidente de nulidad planteado por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los recurrentes alegan que no tuvieron noticia de un procedimiento judicial contencioso-administrativo iniciado por la Xunta de Galicia cuyo objeto afectaba a sus derechos o intereses legítimos al referirse dicho proceso a las licencias administrativas relativas a sus propiedades. Aducen que no tuvieron acceso al procedimiento porque no fueron emplazados por el órgano judicial, pese a que eran titulares registrales de sus viviendas antes del inicio del proceso, siendo su objeto la posible nulidad de las licencias otorgadas para la construcción y modificación de sus viviendas. Por ello, consideran que se vulneró su derecho a la tutela judicial efectiva en su vertiente de acceso a la jurisdicción, art. 24 CE, al no poder participar, y por tanto no poder defenderse, en un procedimiento que claramente afectaba a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Xunta de Galicia considera que el recurso de amparo debe ser inadmitido por no haber agotado los recurrentes la vía judicial previa y ser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reseñado en los antecedentes, ha solicitado la estimación del recurso de amparo al considerar lesionado el derecho de los demandantes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 de indicarse, el letrado de la Xunta de Galicia en sus alegaciones defiende que el recurso debe ser inadmitido por falta de agotamiento de los medios de defensa. En su opinión, el incidente de nulidad contra cuya desestimación se recurre se interpuso el 3 de febrero de 2023 y en el mismo, según el letrado de la Xunta se pidió la nulidad de las actuaciones de ejecución de la sentencia pero no la de la propia sentencia dictada en el procedimiento principal. Por ello, considera que el actual recurso de amparo no coincide en absoluto con los términos del incidente de nulidad planteado, pues a través del amparo lo que se pide es la nulidad de la sentencia de 26 de febrero de 2008 y de la sentencia del tribunal superior de justicia 608/2010, de 10 de junio, así como de las demás actuaciones practicadas desde la incoación del procedimiento judicial originario. Esta circunstancia conlleva, a su juicio, que el demandante de amparo no haya agotado los medios procesales a su alcance para impugnar las sentencias dictadas en el procedimiento de instancia y apelación, pues además de que nunca las recurrió, tampoco dirigió incidente de nulidad contra las mismas. Asimismo, con idénticos argumentos, entiende que el recurso es extemporáneo al no haber impugnado la sentencia del proceso principal y solo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puede compartir los argumentos señalados. A la vista del incidente de nulidad planteado por los demandantes de amparo el 3 de febrero de 2023, se puede constatar que, al contrario de lo alegado por la representación procesal de la Xunta de Galicia, los recurrentes solicitaron expresamente la declaración de nulidad de la sentencia de 26 de febrero de 2008, dictada en el procedimiento ordinario núm. 325-2006, por el Juzgado de lo Contencioso-Administrativo núm. 3 de A Coruña. Por tanto, debe rechazarse la alegación realizada sobre la supuesta falta de agotamiento o extemporaneidad de la demanda de amparo, puesto que tales alegatos se basan en afirmaciones que quedan desacreditadas por la documentación que obra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y del Tribunal Europeo de Derechos Humanos sobre emplazamientos en procesos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este tribunal ha elaborado una doctrina uniforme con relación a la diligencia de los órganos judiciales a la hora de configurar la relación jurídico procesal en cada procedimiento, el presente recurso de amparo da la oportunidad al Tribunal de consolidar esta jurisprudencia a la vista, también, de los pronunciamientos del Tribunal Europeo de Derechos Humanos sobre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Recordábamos en la STC 81/2023, de 3 de julio, FJ 2, que “a) El derecho a la tutela efectiva que consagra el art. 24.1 CE, se refiere, según literalmente dice la regla constitucional a los derechos e intereses legítimos de la persona. […] Una manifestación singular y precisa de la indefensión constitucionalmente relevante es la constituida por la falta de citación o emplazamiento en un proceso, en el que se dilucidan cuestiones que afectan de modo directo y personal a los recurrentes o, cuyas decisiones o pronunciamientos puedan afectarles. La ausencia de emplazamiento supone la privación de las facultades de alegar y, en su caso, de justificar sus derechos e intereses para que le sean reconocidos o para replicar dialécticamente las posiciones contrarias, en aplicación del indispensable principio de contradicción (STC 31/1989, de 13 de febrero, FJ 2). De otro lado, hay que señalar que la indefensión no se produce si la situación en la que el ciudadano se ha visto colocado se debió a una actitud voluntariamente adoptada o si le fue imputable por falta de la necesaria diligencia o la incomparecencia se debió a su voluntad expresa o tácita. Tampoco se produce en aquellos supuestos en que tuvo conocimiento extraprocesal de la existencia del proceso, siempre que ese conocimiento se haya producido en un momento que le permita no solo comparecer, sino ejercer plenamente la defensa de sus derechos. Ahora bien, ese conocimiento debe constar de modo fehaciente, de forma que la no personación y defensa sea imputable a la falta de diligencia exigible en el interesado en un proceso (STC 129/1991, de 6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recordábamos en la citada STC 81/2023, de 3 de julio, FJ 2, que “b) Esta doctrina constitucional es coincidente con la que mantiene el Tribunal Europeo de Derechos Humanos, en multitud de pronunciamientos. El Tribunal Europeo de Derechos Humanos indica que la efectividad del derecho de acceso que establece el art. 6.1 del Convenio europeo de derechos humanos (CEDH) requiere que un individuo tenga la posibilidad clara y concreta de impugnar un acto que constituya una injerencia en sus derechos. Además, no solo se aplica a los procedimientos ya iniciados, sino que también puede invocarla ‘cualquier persona que considere ilegal la injerencia en el ejercicio de sus derechos (civiles) y se queje de no haber tenido la oportunidad de presentar tal impugnación ante un órgano jurisdiccional que cumpla los requisitos del art. 6.1’ (STEDH de 22 de junio de 2006, asunto Díaz Ochoa c. España,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Destacábamos entonces, y es oportuno reiterarlo ahora por la similitud con el caso que analizamos, que la STEDH de 14 de junio de 2022, asunto Cruz García c. España, reconoció la vulneración del art. 6.1 CEDH, por privar a la demandante del derecho a la tutela judicial efectiva para impugnar un procedimiento en el que, por haberse acordado una orden de demolición parcial, generaba un impacto directo en la vivienda de su propiedad, sin que existieran indicios de que la demandante tuviera conocimiento extrajudicial del procedimiento en cuestión, aun en el caso de existir una “correcta aplicación del ordenamiento jurídico”, si “una particular combinación de hechos” ha tenido el efecto de privar a la demandante del referido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reflejado ampliamente en los antecedentes, del procedimiento judicial tramitado se pone de manifiesto que los recurrentes no fueron emplazados y, por tanto, no pudieron defender su derecho en un proceso judicial que afectaba claramente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27 de junio de 2000 la Comisión de Gobierno del Ayuntamiento de Porto do Son otorgó a doña M.H.A.M., licencia para la segregación de seis parcelas de una finca matriz originaria sobre las que se autorizó la construcción de seis viviendas unifamiliares mediante licencias otorgadas a favor de los hijos de aquella por acuerdos de la referida Comisión durante 2000 y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diferentes fechas entre diciembre de 2001 y diciembre de 2003, las parcelas junto con las licencias de obras fueron vendidas por sus titulares a la mercantil promotora Vioder, S.L., a la que el Ayuntamiento de Porto do Son concedió, en diciembre de 2002 (parcelas A, B y C) y diciembre de 2003 (parcela F), licencias de reforma de los proyectos de las viviendas de los anteriores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adquirieron mediante compraventa sus viviendas y las inscribieron en el registro de la propiedad en fechas, según certificación del propio registro, entre agosto de 2004 y agosto de 2005 [vid. supra antecedente 2 b) y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19 de junio de 2006, la Consellería de Política Territorial Obras Públicas e Transportes de la Xunta de Galicia requirió al alcalde del Ayuntamiento de Porto do Son para que procediera a revisar de oficio, entre otras, la licencia de segregación de las seis parcelas, las licencias de obra de las viviendas unifamiliares sobre las parcelas A, B, C y F y las licencias de reformas de los proyectos de los chalets sobre las parcelas A, B y C por incurrir en nulidad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24 de noviembre de 2006, se inició proceso judicial que afectaba a las propiedades de los recurrentes, cuando el letrado de la Xunta de Galicia interpuso recurso contencioso-administrativo contra la desestimación presunta por silencio administrativo del requerimiento efectuado para que el Ayuntamiento de Porto do Son revisara de oficio las licencias de segregación y de obra que afectaban a las viviendas de los recurrentes de amparo. En dicho procedimiento, turnado al Juzgado de lo Contencioso-Administrativo núm. 3 de A Coruña (procedimiento ordinario núm. 325-2006), figuraban como codemandados el Ayuntamiento de Porto do Son y la mercantil Vioder, S.L., empresa constructora de las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proceso finalizó con sentencia estimatoria de 26 de febrero de 2008, declarando la nulidad de los acuerdos que otorgaron las licencias urbanísticas antes señaladas. El posterior recurso de apelación interpuesto por el Ayuntamiento de Porto do Son fue desestimado mediante sentencia núm. 608/2010, de 10 de junio, pronunciada por la Sección Segunda del Tribunal Superior de Justicia de Galicia en el rollo de apelación núm. 4483-2008, deviniendo firme la de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iniciado el procedimiento de ejecución, una vez que los recurrentes tuvieron conocimiento del proceso judicial, mediante escrito de 3 de febrero de 2023, promovieron incidente de nulidad de actuaciones interesando la nulidad de la sentencia de 26 de febrero de 2008 y la retroacción de las actuaciones al momento de emplazamiento de los interesados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26 de julio de 2023 se resolvió no haber lugar a declarar la nulidad solicitada. El órgano judicial argumentó que las recurrentes en amparo doña María Paloma García Casla y doña María Dolores Güimil Carbajal carecían de interés legítimo para promover el incidente de nulidad dado que poseían unas edificaciones ejecutadas mediante licencia de 30 de diciembre de 2003 que no fue objeto de impugnación. En cuanto a los otros demandantes, sostuvo que adquirieron sus viviendas a la entidad Vioder, S.L., “[d]e lo [que] se deduce que los emplazamientos se efectuaron correctamente, es decir, estaban identificados los titulares en aquel momento de los terrenos y se emplazó a la empresa Vioder, S.L., quien fue la que promovió y vendió los inmuebles a los promoventes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que se acaba de exponer, debemos comenzar nuestro análisis señalando que la afirmación contenida en el citado auto rechazando el incidente de nulidad por la falta de interés legítimo en cuatro de sus promoventes al tiempo de la iniciación del proceso no puede compartirse.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órgano judicial estima que “la edificación adquirida por ellos no fue objeto de impugnación, por lo que su emplazamiento no era necesario” al poseer todos ellos “una edificación ejecutada en virtud de una licencia de fecha 30 de diciembre de 2003, que no fue objeto de impugnación”. Sin embargo, olvida el órgano judicial que la solicitud de revisión de oficio iniciada por la administración se extendía no solo a las licencias de obras concedidas para la construcción de las viviendas sino, en particular, a la que había permitido en un primer momento la segregación de la finca rústica originaria en seis parcelas, entre ellas las de todos los promoventes de incidente de nulidad. La hipotética anulación de la licencia de segregación de la finca inicial conllevaría consecuencias gravosas para el patrimonio jurídico de los recurrentes en cuanto afectaría a la titularidad registralmente inscrita de todas las parcelas segregadas resultantes.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teniendo en cuenta que las licencias objeto del proceso judicial fueron concedidas durante el margen temporal de los años 2000 a 2003, que las viviendas fueron adquiridas e inscritas en el registro de la propiedad por los ahora recurrentes en los años 2004 y 2005 y que el procedimiento judicial comenzó en noviembre de 2006, bien la administración actuante, bien el órgano judicial, tuvieron la oportunidad mediante una simple consulta al registro de la propiedad de conocer si existían interesados con relación a los inmuebles afectados por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proporcionada por la fe pública registral que se adquiere al acceder al registro de la propiedad a través de la inscripción de la adquisición de un bien inmueble debe extenderse a situaciones como la presente, en las que el derecho del tercer adquirente de buena fe se ve afectado por un proceso judicial al que no fue llamado y, por tanto, en el que no pudo defender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Tribunal Supremo ha constatado (por todas, STS 728/2024, de 30 de abril, ECLI:ES:TS:2024:2271) que “es habitual, que se ordene la demolición de una vivienda o edificación, bien por una administración o bien por un órgano judicial contencioso-administrativo, sin dar audiencia en ningún momento a su legítimo propietario. Así ocurre generalmente cuando el propietario no coincide con el promotor, titular de la licencia, sino que se trata de un tercer adquirente de buena fe cuya titularidad se corresponde con un momento posterior a la concesión de la licencia y la efectiva construcción de lo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 la vista de las circunstancias concretas del caso, tratándose de la posible nulidad de licencias administrativas que afectan a bienes inmuebles que pudieran haber sido adquiridos por terceros de buena fe, el simple emplazamiento de la empresa promotora de las edificaciones no es suficiente. La reiteración en la defectuosa configuración de la relación jurídico procesal en los casos de impugnación de licencias urbanísticas, señalada por el Tribunal Supremo, impone que, bien la administración actuante, bien el órgano judicial, deban extremar el rigor en el emplazamiento al proceso judicial a todos los interesados que consten en el expediente administrativo, ex art. 49 LJCA, o cuya identificación pueda conocerse utilizando fuentes de información fácilmente accesibles, como afirmamos en la STC 41/2020, de 9 de marzo, FJ 4. En este caso, una simple consulta al registro de la propiedad en el momento de efectuar los emplazamientos hubiera sido suficiente para configurar la relación jurídico procesal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conforme a lo solicitado por el Ministerio Fiscal, estimar el amparo por vulneración del derecho a la tutela judicial efectiva sin indefensión (art. 24.1 CE), en su vertiente de derecho de acceso a la jurisdicción, al haber sido privados los recurrentes de amparo del derecho a ser oídos en relación con la pretensión por la que se solicitaba la nulidad de las licencias concedidas que afectaban a sus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procede la declaración de nulidad del auto del Juzgado de lo Contencioso-Administrativo núm. 3 de A Coruña de 26 de julio de 2023 dictado en el procedimiento ordinario núm. 325-2006 y de la sentencia de 26 de febrero de 2008 dictada por ese juzgado en dicho procedimiento, de la sentencia de 10 de junio de 2010 pronunciada por el Tribunal Superior de Justicia de Galicia en el rollo de apelación núm. 4483-2008 y de todas las actuaciones practicadas desde la incoación del procedimiento judicial así como del procedimiento de ejecución de títulos judiciales núm. 18-2020, con retroacción de las actuaciones al momento en que los demandantes debieron haber sido emplazados personalmente en el procedimiento ordinario núm. 325-2006 para que se proceda a dicho emplazamiento, a fin de que puedan defender sus derechos e intereses legítimos.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María Paloma García Casla, don Delfín Rallo Álvarez, doña Luisa Margarita Carracedo Cárdenas, doña María Mercedes Franco Campaña y doña María Dolores Güimil Carbajal,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por tanto, declarar la nulidad del auto del Juzgado de lo Contencioso-Administrativo núm. 3 de A Coruña de 26 de julio de 2023 dictado en el procedimiento ordinario núm. 325-2006, de la sentencia de 26 de febrero de 2008 dictada por ese juzgado en dicho procedimiento, de la sentencia de 10 de junio de 2010 pronunciada por el Tribunal Superior de Justicia de Galicia en el rollo de apelación núm. 4483-2008 y de todas las actuaciones practicadas desde la incoación del procedimiento judicial así como del procedimiento de ejecución de títulos judiciales núm. 18-2020.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en que los demandantes debieron haber sido emplazados personalmente en el procedimiento ordinario núm. 325-2006 para que se proceda a dicho emplazamiento, a fin de que puedan defender sus derechos e intereses legítimos.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