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11 de febrero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6697-2025, interpuesto por el presidente del Gobierno en relación con la Ley 5/2024, de 19 de diciembre, de medidas de fomento de comunidades energéticas y autoconsumo industrial en Aragón,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septiembre de 2025, el abogado del Estado interpuso, en representación del presidente del Gobierno, recurso de inconstitucionalidad contra los artículos 4, apartado 3; 11; 58; 59; 60, apartados 1 y 2, así como apartado 3 únicamente respecto de las letras a), b) y c); 61, y 62; y la disposición adicional tercera de la Ley de las Cortes de Aragón 5/2024, de 19 de diciembre, de medidas de fomento de comunidades energéticas y autoconsumo industrial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30 de la Ley Orgánica del Tribunal Constitucional (LOTC), a los efectos de que se produjera la suspensión de la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noviembre de 2025 el Pleno del Tribunal Constitucional acordó admitir a trámite el recurso de inconstitucionalidad; dar traslado de la demanda y documentos presentados, conforme establece el art. 34 LOTC, al Congreso de los Diputados y al Senado, por conducto de sus presidentes, así como a las Cortes de Aragón y al Gobierno de Aragón, por conducto de sus presidentes, al objeto de que, en el plazo de quince días, puedieran personarse en el proceso y formular las alegaciones que estimaren convenientes; tener por invocado por el presidente del Gobierno el art. 161.2 CE lo que, a su tenor y conforme dispone el art. 30 LOTC, produce la suspensión de la vigencia y aplicación de los preceptos impugnados, desde la fecha de interposición del recurso —25 de septiembre de 2025— para las partes del proceso, y desde el día en que aparezca publicada la suspensión en el “Boletín Oficial del Estado” para los terceros, lo que se comunicará a los presidentes de los citados órganos autonómicos; así como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27 de noviembre de 2025, la presidenta del Congreso de los Diputados comunicó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27 de noviembre de 2025, la representación procesal de las Cortes de Aragón compareció en el proceso y solicitó se le concediera prórroga del plazo para formular alegaciones. Por diligencia de ordenación de la Secretaría de Justicia del Pleno del Tribunal de 3 de diciembre de 2025 se le prorrogó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15 de diciembre de 2025, el presidente del Senado comunicó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4 de diciembre de 2025, la representación procesal del Gobierno de Aragón compareció en el proceso y solicitó que se le concediera prórroga del plazo para formular alegaciones. Por diligencia de ordenación de la Secretaría de Justicia del Pleno del Tribunal de 5 de diciembre de 2025 se le prorrogó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las Cortes de Aragón formuló sus alegaciones mediante escrito que tuvo entrada en el registro de este tribunal el día 22 de diciembre de 2025, en las que interesa la desestimación del recurso. Asimismo, solicita mediante otrosí que, al haberse decretado la suspensión de la vigencia y aplicación de los preceptos impugnados, sin necesidad de agotar el plazo de cinco meses al que hace referencia el art. 161.2 CE, se le dé audiencia para formular alegaciones sobre la pertinencia de ratificar o levantar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7 de enero de 2026 tuvo entrada en el registro de este tribunal escrito de la representación procesal del Gobierno de Aragón formulando sus alegaciones, en las que interesa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del secretario de justicia del Pleno del Tribunal de 13 de enero de 2026, se acordó que, próximo a finalizar el plazo de los cinco meses que señala el art. 161.2 CE desde que se produjo la suspensión de los preceptos impugnados, se oiga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del Gobierno de Aragón interesó el levantamiento de la suspensión por escrito registrado el día 19 de enero de 2026. En sus alegaciones pone de relieve que ninguna justificación se ha señalado por el Gobierno de España sobre los posibles perjuicios, y tampoco consta en las actuaciones ninguna justificación, ni tan siquiera referencial, a la existencia de perjuicios. De esta forma, ante la ausencia de indicación de existencia de perjuicios, defiende que no puede pronunciarse sobre su razonabilidad, su justificación o su imposible o difícil reparación e interesa que se levante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letrada de las Cortes de Aragón, mediante escrito presentado el día 23 de enero de 2026, interesó el levantamiento de la suspensión de los preceptos impugnados. Tras poner de relieve el carácter excepcional de la medida de suspensión prevista en el art. 161.2 CE, la presunción de legitimidad de la ley autonómica impugnada, la posibilidad de acordar su levantamiento antes del transcurso de cinco meses establecido en dicho precepto y la necesidad de desvincular dicha decisión de la cuestión de fondo, razona sobre la improcedencia de mantener la suspensión de la norma impugnada basándose para ello en las alegaciones que a continuación se exponen de forma sintética.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Corresponde al Gobierno de la Nación razonar de forma consistente acerca de la concurrencia de graves perjuicios de imposible o muy difícil reparación que se causarían a los intereses generales de no mantenerse la suspensión de la norma impugnada. Fuera de este supuesto, la doctrina constitucional también ha admitido de forma excepcional el mantenimiento de la suspensión cuando los preceptos impugnados guardan similitud con otros ya declarados inconstitucionales (AATC 78/1987, de 22 de enero, y 183/2011, de 14 de diciembre, entre otros), bloquean competencias estatales (ATC 63/2015, de 17 de marzo) o exceden de una situación normal de controversia debido a que suscitan cuestiones de gran relieve constitucional. Dado que ninguno de estos tres últimos criterios ha sido invocado por el abogado del Estado, debe ser el examen de los intereses en conflicto el único criterio que se aplique para determinar la procedencia del mantenimiento de la suspensión, haciendo especial énfasis en que en el escrito de recurso presentado por la Abogacía del Estado no existen argumentos concretos que demuestren o razonen de modo consistente los eventuales perjuicios al interés público estatal, de difícil e imposible reparación, derivados de la aplicación de la normativa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suspensión de los preceptos impugnados está produciendo perjuicios al interés público de la Comunidad Autónoma de Aragón, no al del Estado o al de terceros. Comienza exponiendo que la controversia en este procedimiento es exclusivamente competencial en materia energética y de ordenación del territorio, y consiste en la determinación de si la norma recurrida respeta o no la normativa básica estatal en las materias objeto de la ley impugnada; siendo la energía una competencia compartida y la ordenación del territorio una competencia exclusiva de la Comunidad Autónoma de Aragón, con determinados matices. Así, con apoyo en el ATC 3/2003, de 14 de enero, FJ 5, señala que la existencia de dos legislaciones diferentes no puede convertirse en los procesos de discrepancia competencial en principio determinante del mantenimiento de la suspensión. A continuación, y descendiendo al caso concreto, alega que no hay ningún elemento en la argumentación del Estado —en el escrito de interposición del recurso— que permita anticipar perjuicios ciertos y efectivos de difícil o imposible reparación, al tratar la norma, en sus preceptos impugnados, de estructuras que se sitúan al margen de las líneas de transporte y distribución (líneas directas) y de soluciones de autoconsumo con base en situaciones de proximidad territorial, por tratarse de una norma de ámbito territorial circunscrito a la Comunidad Autónoma de Aragón y estar además cuajada de garantías expresas de salvaguarda de las competencias estatales. En cualquier caso, continúa, la representación del presidente del Gobierno realiza en su escrito de interposición un análisis sobre la denunciada concordancia de cada uno de los preceptos impugnados con la normativa básica estatal. Siendo así además que la regulación contenida en la Ley 5/2024 estuvo vigente desde el 31 de diciembre de 2024 hasta la interposición del recurso de inconstitucionalidad el 25 de septiembre de 2025, y en todo este tiempo se ha caracterizado por producir sus efectos de forma pacífica y en ausencia de conflicto sin consecuencia negativa alguna para el Estado (de hecho, razona, continúa vigente respecto de aquellos preceptos no impugnados, muchos de los cuales son concordantes con los recurridos). Asimismo, en el tiempo transcurrido desde su aprobación, el Estado ha seguido adaptando la normativa del sector eléctrico a las directivas comunitarias en la materia en términos compatibles con la norma aragonesa (con cita aquí del Real Decreto-Ley 7/2025, de 24 de junio; del Real Decreto 917/2025, de 15 de octubre, y del Real Decreto 997/2025, de 5 de noviembre) confirmando en este proceso la tesis que sostiene esta representación, que no es otra que la absoluta adecuación de la norma impugnada a la normativa básica estatal vinculada a la europea, engarzándose con ella sin tensiones ni desequilibrios.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en el escrito de recurso solo se contienen referencias a posibles perjuicios a través de referencias genéricas a posibles distorsiones del sistema eléctrico por razón de la regulación contenida en algunos preceptos concretos de entre todos los impugnados, vinculadas básicamente con la regulación de las líneas directas o el futuro plan energético de Aragón, pero que, o bien no plantean perjuicios ciertos, efectivos e irreparables, o bien plantean perjuicios de carácter económico; y, fuera de estas referencias, solo se plantean cuestiones de orden competencial (vinculadas al fondo de la controversia y ajenas a este trámite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Más concretamente, en relación con la regulación de las líneas directas, respecto de las cuales el abogado del Estado suscita varias objeciones vinculadas, en resumen, con la unidad de mercado y la estabilidad del sistema eléctrico nacional, sostiene la letrada de las Cortes de Aragón que todas esas afirmaciones prescinden tanto de la naturaleza como de las razones técnicas y económicas por las que dichas líneas directas no solo no se prohíben, sino que se incentivan desde el ámbito estatal y comunitario, poniendo así el acento en que las líneas directas reguladas se vinculan sobre todo con el autoconsumo (especialmente el industrial), evitan la sobrecarga de la red (mejorando la fiabilidad del suministro), ahorran costes estándar asociados al uso del sistema y promueven la eficiencia y autosuficiencia sin sobrecargar la red pública. Matiza que lo anterior no prejuzga los costes de los que pueda tener que hacerse cargo el sujeto consumidor si accede a la red pública por cualquier motivo (respaldo, consumo adicional, etc.); casos que, según razona, sí entrarían dentro del sistema general y se situarían al margen de la regulación de la ley autonómica, que no recoge estas cuestiones. Recuerda que estas líneas directas no están exentas del cumplimiento de estrictas normas reguladoras de carácter técnico y operativo, que deben respetar necesariamente para poder operar. Concluye afirmando que no se concretan perjuicios de carácter cierto, efectivo 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a las pretendidas afecciones al derecho de propiedad por razón de la previsión de un futuro plan energético de Aragón, además de estar formuladas las alegaciones del abogado del Estado sobre los posibles perjuicios en términos generales e hipotéticos, tampoco aparecerían vinculados al interés general, sino a eventuales intereses de personas particulares —determinables en procedimientos específicos, inexistentes en este momento—, y en todo caso resarcibles.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Concluye así que no se demuestra que el interés general resulte afectado por la norma impugnada y tampoco el de terceros. El interés afectado por la suspensión es el de la Comunidad Autónoma de Aragón, a la que se le causan perjuicios ciertos, reales y efectivos vinculados, señala, con las necesidades de gestión del amplio potencial autonómico en energías renovables, “en un momento particularmente intenso en nuestro territorio en cuanto a movimiento inversor industrial electrointensivo, y con la cada vez más acuciante necesidad de establecimiento de sistemas energéticos eficientes y sostenibles, especialmente en zonas especialmente sensibles a la despoblación, problema este que afecta muy seriamente a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solicitó el mantenimiento de la suspensión inicialmente acordada por escrito registrado el día 23 de enero de 2026, en el que, tras hacer referencia a la doctrina constitucional relativa a este tipo de incidentes, afirma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Aporta como documento adjunto un informe elaborado por la Secretaría de Estado de Energía del Ministerio para la Transición Ecológica y el Reto Demográfico, Dirección General de Política Energética y Minas, en el que se apunta la existencia de perjuicios de imposible o muy difícil reparación que se ocasionarían si se produjera el levantamiento de la suspensión solicitada en la demanda. Documento cuyo contenido transcribe íntegramente en su escrito de alegaciones para justificar la solicitud de mantenimiento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exponer el tenor de los preceptos impugnados, razona sobre los motivos que justificarían la decisión de mantener su suspensión cautelar, en idéntico sentido que el expuesto en el precitado informe. Resumidamente, argumenta el abogado del Estado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Autoconsumo y líneas directas (arts. 4.3, 11 y 58 a 61 de la Ley 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citados establecen una regulación del régimen de autoconsumo y líneas directas que, tal y como fue advertido en las negociaciones de la comisión bilateral, invade plenamente competencias básicas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Los arts. 4 y 11, que hacen referencia en plural a “consumidores”, contravienen lo dispuesto en el art. 39.3 de la Ley 24/2013, de 26 de diciembre, del sector eléctrico (LSE). Se argumenta que el sistema eléctrico, que opera a escala nacional y está interconectado con el continente europeo a través de Francia y peninsularmente con Portugal, requiere de procedimientos y criterios de seguridad y calidad de suministro homogéneos. Incorporar divergencias en un punto concreto puede abrir la puerta a distorsiones en el funcionamiento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relación con los arts. 58 a 61, se dice que la Comunidad Autónoma de Aragón habría incorporado a su ordenamiento determinadas directivas comunitarias cuya transposición es competencia exclusiva del Estado, sin perjuicio del posterior desarrollo normativo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estos preceptos vulneran el art. 42 LSE, apartados 1 y 4, que transcribe, y lo dispuesto en el capítulo III del Real Decreto 1955/2000, de 1 de diciembre, para líneas directas, al establecer el legislador autonómico una tipología de líneas directas que resulta contraria al propio concepto básico de línea directa; en particular, precisa, se vulnera la definición y tipología de líneas directas así como los sujetos que pueden utilizarlas, todo lo cual, a juicio del abogado del Estado, abre la puerta a distorsiones en el funcionamiento de un sistema que opera de forma unitaria.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advierte que el art. 61, que regula medidas sobre autoconsumo sin excedentes, abre la posibilidad de que los consumidores estén conectados a las redes de transporte y distribución y, a su vez, se conecten entre sí mediante una línea directa, generando por tanto una red de distribución cerrada que conecta varios consumidores y un productor. Esta solución entra en contradicción clara con el art. 39.3 LSE previamente citado y, en consecuencia, podrían generarse distorsiones en el funcionamiento del sistema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igualmente, que en el caso de que la tensión sea igual o superior a 220 kW, estas instalaciones tendrán consideración de red de transporte y no podrían ser asumidas por el sistema en tanto no sean objeto de planificación, en virtud del art. 4 LSE, que señala que la red de transporte ha de ser objeto de planificación previa, competencia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concluye introduciendo el concepto de líneas directas conectadas a red interior conforme a lo establecido en la Ley del sector eléctrico, que establece un concepto que difiere de la definición de línea directa del art. 42 LSE. De nuevo, estaríamos ante una divergencia de escala territorial que podría derivar en disfunciones en un régimen de sistema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afirma que el sistema eléctrico español, según se encuentra definido en la Ley 24/2013, es un sistema único diseñado en red, de manera que toda la producción se vierte en una misma infraestructura de transporte que alimenta a todo el sistema. La regulación impugnada, además de contravenir la normativa básica estatal, daría como resultado la creación de un sistema energético propio de la Comunidad Autónoma de Aragón, contraviniendo así los principios básicos que rigen el sector energético y abriendo la puerta a posibles distorsiones en la operativa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Remata su planteamiento advirtiendo que, dado que toda la energía se vierte en la infraestructura de transporte nacional gestionada por Red Eléctrica de España, la existencia de sistemas individuales gestionados aparte del sistema nacional puede suponer una elevación de costes que se computará en la factura de todos los consumidores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considere que resulta esencial la suspensión de los preceptos señalados en tanto se resuelva el recurso de inconstitucionalidad interpuesto, dado el riesgo que existe para el sistema como conjunto y para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Argumenta que esta disposición debe mantenerse suspendida ya que su aplicación, aun temporal, podría traer consigo: una construcción significativa de líneas directas con redes de distribución, lo que impactaría ambiental y socialmente sobre el territorio; redes desoptimizadas que supondrían un impacto en costes del sistema; consumidores conectados a las redes en cascada, lo que genera problemas de inexistencia de responsabilidad ante fallos en el suministro.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Autorización de aumentos de potencia híbrida (art. 62 de la Ley 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este precepto modifica el reparto competencial establecido en el art. 3 LSE en relación con el régimen de autorizaciones entre la administración general del Estado y las comunidades autónomas y la competencia para autorizar una instalación que hibridará una instalación ya autorizada y que dependerá de la potencia final de la instalación híbrida. Refiere que la competencia para autorizar la instalación está ligada al tamaño. Se solicita mantener la suspensión de este artículo porque la vigencia temporal del mismo provocaría un incumplimiento claro del reparto constitucional y haría que la Comunidad Autónoma de Aragón pudiera autorizar instalaciones de gran tamaño, con un importante impacto a nivel nacional. Ilustra con ejemplos los riesgos a que puede conducir la aplicación del precepto autonómico controvertido, afirmando que la norma impugnada permitiría que si no se solicita un permiso de acceso para verter a la red mayor (por ejemplo porque tenga a un autoconsumidor conectado) la competencia de autorización y por ende de evaluación ambiental fuera autonómica, hurtando al sistema de todas las herramientas de control e inspección que corresponden a una gran instalación. Y concluye, en este punto, su planteamiento refiriendo que una planta de esa envergadura, que —sobre la base de la redacción de la norma autonómica— es factible, afectaría a todo el territorio nacional y un fallo o perturbación de la misma afectaría a toda la red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Plan energético de Aragón (disposición adicional tercera de la Ley 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citar el art. 4 LSE, considera que, sin perjuicio de las competencias en materia de ordenación del territorio, no cabe la elaboración de una planificación energética vinculante por parte de Aragón. Añade que del tenor literal de la ley autonómica parece desprenderse la atribución de una naturaleza vinculante a las disposiciones del plan energético de Aragón sobre proyectos promovidos por el Estado, lo que —siempre a su juicio— entraría en una clara contradicción con la competencia exclusiva estatal del art. 149.1.24 CE y con el conjunto de las competencias atribuidas a la administración general del Estado en el art. 3 LSE (en particular, la de su apartado 4). Por todo ello, solicita la suspensión de esta disposición, dado que su aplicación podría impactar directamente sobre las planificaciones en vigor y en tramitación que enumera (por ejemplo, el plan nacional integrado de energía y clima), planificaciones de carácter nacional que trabajan y hacen avanzar el sistema eléctrico desde una perspectiva de unidad nacional, tanto en términos de funcionamiento como de financiación. Alerta, en fin, de que una alteración de esta conceptualización, como se ha señalado antes, abre la puerta a distorsiones en el propio funcionamiento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todo lo cual, solicita el mantenimiento de la suspensión de los artículos 4, apartado 3; 11; 58; 59; 60, apartados 1 y 2, así como apartado 3 únicamente respecto de las letras a), b) y c); 61, y 62; y de la disposición adicional tercera de la Ley 5/2024, de 19 de diciembre, de medidas de fomento de comunidades energéticas y autoconsumo industrial en Aragón.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de conformidad con lo previsto en el art. 161.2 CE, procede levantar o mantener la suspensión de la vigencia de los artículos 4, apartado 3; 11; 58; 59; 60, apartados 1 y 2, así como apartado 3 únicamente respecto de las letras a), b) y c); 61, y 62; y la disposición adicional tercera de la Ley 5/2024, de 19 de diciembre, de medidas de fomento de comunidades energéticas y autoconsumo industrial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resumidamente, en la vulneración de la legislación básica estatal sobre bases y coordinación de la planificación general de la actividad económica (art. 149.1.13 CE) y sobre bases de régimen minero y energético (art. 149.1.25 CE), concretamente de determinados preceptos de la Ley 24/2013, de 26 de diciembre, del sector eléctrico, y normativa de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constitucional consolidada, recogida por todos en el ATC 84/2025, de 22 de julio, la naturaleza de este incidente cautelar y los parámetros que deben tenerse en cuenta para acordar el mantenimiento o levantamiento de la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y su objeto exclusivo es decidir sobre la procedencia del mantenimiento o levantamiento de la suspensión acordada por imperativo del art. 161.2 CE, con fundamento en la aseguración del objeto litigioso, evitando la producción de daños y perjuicios irreparables o de difícil reparación. En ese contexto, el mantenimiento de la suspensión tiene un carácter excepcional, pues las leyes gozan de la presunción de legitimidad, en cuanto son expresión de la voluntad popular, mientras no se declare su inconstitucionalidad, y la decisión sobre la suspensión está desvinculada de la cuestión de fondo, que deberá dirimirse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criterios aplicables para la resolución de estos incidentes son: (i) la necesidad de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(ii) esta ponderación debe efectuarse mediante el estricto examen de las situaciones de hecho creadas y al margen de la viabilidad de las pretensiones que se formulan en la demanda, de manera que solo procede mantener la suspensión en presencia de perjuicios ciertos y efectivos, por lo que, si estos no concurren, debe atenderse a la presunción de validez de la ley; y (iii) el mantenimiento de la suspensión requiere que el presidente del Gobierno, a quien se debe la iniciativa, invoque la existencia de aquellos perjuicios y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también puede acordarse excepcionalmente con arreglo a otros criterios desvinculados de los perjuicios de imposible o difícil reparación, como son: (i) la apariencia de buen derecho (fumus boni iuris), que resulta aplicable cuando los preceptos impugnados sobre los que versa el incidente de suspensión contienen previsiones muy similares a otras normas ya declaradas inconstitucionales; (ii) cuando se suscitan cuestiones de gran relieve constitucional y (iii) en casos de bloqueo de competencias estatales. En particular, respecto de este último, el ATC 56/2020, de 17 de junio, FJ 4 d), recuerda que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y antes de abordar las alegaciones formuladas por las partes en orden a resolver sobre el mantenimiento o no de la suspensión de los preceptos impugnados, debemos hacer las siguientes observaciones.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Atendidas las alegaciones efectuadas por las representaciones del Gobierno y de las Cortes de Aragón, que invocan el ATC 37/2024, de 23 de abril, procede examinar si el abogado del Estado, en el último escrito presentado, ha cumplido con la carga que se le impone de “alegar y justificar cumplidamente las circunstancias que hayan de actuar como fundamento de una eventual suspensión”, exigencia que viene motivada por el carácter excepcional de esta medida cautelar que demora la efectividad de una ley autonómica (ATC 347/1995, de 19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lo que ocurrió en el ATC 37/2024, de 23 de abril (en dicho proceso, recurso de inconstitucionalidad 8042-2023, se impugnaban determinados preceptos del Decreto-ley del Gobierno de Aragón 1/2023, de 20 de marzo, de medidas urgentes para el impulso de la transición energética y el consumo de cercanía en Aragón), en el que se acordó levantar la suspensión por incumplimiento de la carga alegatoria que corresponde al presidente del Gobierno de la Nación, el abogado del Estado en el incidente que ahora nos ocupa sí acierta a señalar cuáles son los preceptos impugnados y no se limita en su escrito de alegaciones a remitirse al informe que adjunta como anexo a la hora de justificar la procedencia del mantenimiento de la suspensión, por mucho que su escrito de alegaciones, en lo que al análisis de los preceptos se refiere, se limite a transcribir íntegramente el contenido del citado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sin perjuicio de lo que a continuación se dirá, el Tribunal constata que en el escrito de alegaciones —junto con el informe anexo— se han expuesto las razones por las que se considera que el levantamiento de la suspensión causaría perjuicios. Por tanto, debe darse por debidamente cumplida la carga alegatoria que incumbe al presidente del Gobierno en este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solicita que se mantenga la suspensión de los preceptos impugnados sugiriendo, en primer término (cfr. alegación segunda de su escrito), que en el presente caso bien pudiéramos estar ante uno de aquellos supuestos en los que, de forma excepcional, el Tribunal Constitucional ha venido a admitir la aplicación del criterio del fumus boni iuris para mantener la suspensión de la Ley autonómica impugnada. Y es que, según razona, ese fumus boni iuris “se halla conectado de manera esencial también con el grado de unidad legislativa que ha de tener la regulación derivada o aprobada en ejecución de la competencia legislativa estatal, al menos a nivel básico, para todo el país”; o, en otras palabras, se trataría de “evitar, mediante el remedio de la aplicación de una medida cautelar en el seno del proceso judicial, que por la sola adopción de una actitud contumaz —también en el plano legislativo— se altere una situación consolidada en cuanto al criterio jurídico-constitucional, competencial, acerca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advertir que en ningún momento el abogado del Estado ha indicado, en el escrito de alegaciones presentado, que el Tribunal Constitucional haya declarado la inconstitucionalidad y nulidad de ninguna norma autonómica que contenga previsiones idénticas o de intensa similitud a las previstas en los diferentes preceptos de la Ley 5/2024 objeto del recurso de inconstitucionalidad en el que se suscita este incidente (nótese que en la STC 113/2024, de 10 de septiembre, que declaró inconstitucional y nulo el Decreto-ley del Gobierno de Aragón 1/2023, de 20 de marzo, de medidas urgentes para el impulso de la transición energética y el consumo de cercanía en Aragón, el Tribunal estimó el citado recurso por falta del presupuesto habilitante de “extraordinaria y urgente necesidad” del decreto-ley, ex art. 86.1 CE); de modo que no opera aquí —como supuesto que excepcionalmente permitiría la toma en consideración del criterio del fumus boni iuris— el referido criterio de la similitud intensa o coincidencia literal con normas declaradas inconstitucionales y nulas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ha quedado expuesto, la decisión que aquí hemos de adoptar no puede apoyarse en la apariencia de buen derecho de la pretensión impugnatoria; tampoco en la idea, deslizada en el escrito de alegaciones del abogado del Estado (cfr. alegación segunda) de que es preciso evitar la pluralidad de regímenes normativos, estatal y autonómico, pretendidamente contradictorios. Lo primero supondría anticipar un pronunciamiento que solo es posible en el marco del proceso principal; lo segundo, olvidar que la esencia misma de nuestro modelo de Estado descansa, precisamente, en la concurrencia de sistemas normativos, cuya convivencia ha de buscarse exclusivamente en la ordenación de sus respectivos ámbitos competenciales. Por esta razón debemos descartar igualmente el segundo argumento que aduce el abogado del Estado, basado en los supuestos perjuicios que se producirían como consecuencia de la situación de duplicidad normativa que generaría el levantamiento de la suspensión de los preceptos impugnados, al aplicarse en la Comunidad Autónoma de Aragón una regulación distinta a la del resto del territorio nacional en materia de regulación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venido señalando el Tribunal Constitucional, por ejemplo en su ATC 105/2016, de 10 de mayo, FJ 5, “la existencia de dos legislaciones diferentes no puede convertirse en los procesos constitucionales en los que se dirimen controversias competenciales en principio determinante del mantenimiento de la suspensión de la disposición legal recurrida. Si esa argumentación se aceptara la suspensión de las normas autonómicas impugnadas por motivos competenciales sería siempre necesaria, puesto que en todo conflicto de dicha naturaleza se produce una duplicidad de normativas, la estatal y la autonómica (por todos, AATC 46/1999, de 25 de febrero, FJ 2; 174/2002, de 1 de octubre, FJ 4; 3/2003, de 14 de enero, FJ 5, y 205/2014, de 22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que pudieran ocasionarse a la seguridad jurídica por esa situación de duplicidad normativa son una consecuencia inherente a toda situación de pendencia de un recurso de inconstitucionalidad y consustanciales, por tanto, al funcionamiento de un Estado compuesto como el nuestro y a la coexistencia del ordenamiento estatal con los ordenamientos autonómicos.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todos, AATC 60/2013, de 26 de febrero, FJ 5, y 205/2014,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Tampoco cabe apreciar que nos encontremos ante el caso excepcional de mantenimiento de la suspensión por el perjuicio actual y directo al interés general que resulta del bloqueo de las competencias estatales, supuesto que parece insinuar el abogado del Estado cuando denuncia la pretendida “adopción de una actitud contumaz” en el plano legislativo para alterar una situación consolidada en cuanto al criterio jurídico-constitucional, competencial, acerca de la cuestión (pág. 3, antepenúltimo párrafo, de su escrito de alegaciones). Situación que se produciría, según la doctrina de este tribunal, bien porque la competencia estatal afectada está palmariamente reconocida por el bloque de la constitucionalidad y no es discutida por las partes; bien porque la norma autonómica impugnada reconoce expresamente que se ha dictado con la única finalidad de dejar en suspenso el ejercicio de una competencia estatal cuya legitimidad se discute; bien, finalmente, porque concurren a la vez ambos requisitos: una competencia estatal incontrovertida y una norma autonómica que se dicta con el propósito confesado de evitar que sea menoscabada por el ejercicio por el Estado de sus propias competencias (AATC 336/2005, de 15 de septiembre, FJ 5; 104/2010, de 28 de julio, FJ 5; 146/2013, de 5 de junio, FJ 4; 153/2014, de 27 de mayo, FJ 1; 265/2014, de 4 de noviembre, FJ 4, y 54/2016, de 1 de marzo,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estas circunstancias ha sido invocada en el presente caso, que no excede de los límites normales de cualquier controversia competencial. La Comunidad Autónoma de Aragón se considera competente para aprobar la regulación impugnada y, además, la norma autonómica no se dicta, o al menos no se ha argumentado convincentemente sobre este extremo, con la finalidad de dejar en suspenso el ejercicio de una competencia estatal cuya legitimidad se discute (de hecho, se niega por la representación del Gobierno y de las Cortes de Aragón la denunciada incompatibilidad con la legislación básica estatal), por lo que la resolución que se adopte en el presente incidente solo puede depender, como ya hemos afirmado, de la valoración de los intereses públicos y privados afectados por la suspensión y de los perjuicios de imposible reparación que se irroguen del mantenimiento o levantamiento de la suspensión, para lo que habrá de estarse a las situaciones de hecho creadas, al margen de la viabilidad de las pretensiones formuladas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Así pues, debemos centrar nuestro análisis en la ponderación de los graves perjuicios para el interés general y los intereses de terceros que, según el abogado del Estado, habrían de producirse si se decretase el alzamiento de la suspensión de los preceptos impugnados (tarea a la que dedica el apartado tercero de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en aplicación de la jurisprudencia constitucional expuesta, habida cuenta de que no se ha invocado —ni aprecia— la concurrencia de circunstancias excepcionales para el mantenimiento de la suspensión desvinculadas de los eventuales perjuicios a irrogar de su alzamiento, debe dilucidar si los perjuicios alegados por el abogado del Estado son ciertos y efectivos y si tienen la gravedad y consistencia necesarias como para prevalecer sobre la presunción de legitimidad de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seguiremos el esquema argumental empleado por el representante del presidente del Gobierno, que examina los preceptos impugnados en tres grandes bloques: autoconsumo y líneas directas (arts. 4.3, 11 y 58 a 61 de la Ley 5/2024), autorización de aumentos de potencia híbrida (art. 62 de la Ley 5/2024) y plan energético de Aragón (disposición adicional tercera de la Ley 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Comenzaremos por la solicitud de mantenimiento de la suspensión de la vigencia y aplicación de los arts. 4.3, 11, 58, 59, 60 y 61 de la Ley de las Cortes de Aragón 5/2024, analizados todos ellos conjuntamente por el abogado del Estado bajo el título “autoconsumo y líneas directas”.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4, “Instalaciones próximas de producción a efectos de autoconsumo”, ubicado dentro del capítulo II, “Autoconsumo”, dispone lo siguiente (el apartado impugnado es el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 Instalaciones próximas de producción a efectos de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Son instalaciones de producción próximas a las de consumo las definidas como tales en el apartado segundo del artículo 9 de la Ley 24/2013, de 26 de diciembre, del sector eléctrico y en la letra g) del artículo 3 del Real Decreto 244/2019, de 5 de abril, por el que se regulan las condiciones administrativas, técnicas y económicas del autoconsumo de energía eléctrica, o normas que los sustituyan.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red interior la definida en la letra i) del artículo 3 del Real Decreto 244/2019, de 5 de abril, o norma que la sustituya.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Productores y consumidores tienen derecho a construir y operar líneas directas que discurran íntegramente por la Comunidad Autónoma de Aragón conforme a lo establecido en la normativa europea, la básica estatal y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 11, “Propiedad y titularidad de líneas directas para autoconsumo”, ubicado dentro del mismo capítulo II “Autoconsumo”,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11. Propiedad y titularidad de líneas directas para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líneas directas que formen parte de sistemas de autoconsumo se regirán por las normas específicas sobre propiedad y titularidad propias de la modalidad de autoconsumo a la que provean de energía eléctrica sin que se vean afectadas, conforme a la normativa básica estatal, por las normas generales aplicables para la integración de líneas directas en supuestos, sin autoconsumo, de compartición de estas, extensión de red o nuevas instalaciones necesarias hasta el punto de conexión que vayan a ser utilizadas por más de un consumidor y/o generador, excepto si pueden ser consideradas infraestructuras compartidas de evacuación”.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arts. 58, “Líneas directas”; 59, “Tipología”; 60, “Criterios determinantes para la autorización de líneas directas”, y 61, “Medidas sobre autoconsumo sin excedentes”, ubicados todos ellos dentro del capítulo VIII, “Incorporación al ordenamiento aragonés de determinadas directivas comunitarias”, disponen lo siguiente [hay que recordar que la letra d) del apartado 3 del artículo 60 no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58. Líneas directas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Son líneas directas las líneas de electricidad que conecten los siguientes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 lugar de generación aislado con un cliente aislado.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 productor y una empresa de suministro de electricidad, que tenga la condición de comercializadora, para abastecer directamente a sus propias instalaciones, filiales y clientes, utilizando, en su caso, cualquier modalidad de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instalación de generación próxima de red interior con uno o varios consumidores en régimen de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líneas directas permitirán los siguientes suministros de electricidad: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Todos los productores y empresas de suministro de electricidad establecidos en el territorio de la Comunidad Autónoma de Aragón pueden suministrar electricidad mediante una línea directa que discurra íntegramente por el territorio aragonés a sus propias instalaciones, filiales y clientes, sin estar sujetos a procedimientos administrativos o costes desproporcionados.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Cualesquiera de tales clientes en territorio aragonés, individual o conjuntamente, pueden recibir suministro de electricidad mediante una línea directa que discurra íntegramente por territorio aragonés de los productores y empresas de suministro de electricidad ubicados o que operen en el territorio de Aragón,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líneas directas que discurran íntegramente por el territorio de la Comunidad Autónoma de Aragón, salvo las que estén conectadas a instalaciones de generación de competencia estatal, se regirán por la normativa técnica y de seguridad que les resulte de aplicación y por lo establecido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59. Tipología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Podrán construirse líneas directas, sin perjuicio de otros supuestos en que resulten admisibles conforme a la normativa básica estatal y aragonesa y una vez obtenidos los títulos habilitantes que procedan, al menos en los siguientes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Plantas aisladas de generación de energía eléctrica a partir de fuentes renovables. En estos supuestos el consumidor o consumidores tendrán igualmente la condición de aislados, de modo que la planta proveerá de energía al consumidor o consumidores en isla.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Plantas destinadas a autoconsumo sin excedentes, que no cuenten con permiso de acceso y conexión. En estos supuestos el consumidor o consumidores tendrán derecho a obtener suministro de la red en las condiciones establecidas en la normativa básica estatal, sin perjuicio de las condiciones técnicas que esta establece para garantizar que la planta de generación no pueda verter energía a la red.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Plantas destinadas a autoconsumo con excedentes que, conforme a la normativa básica estatal, tengan la condición de instalaciones próximas de red interior así conectadas a los autoconsumidores. Se incluyen entre ellas las plantas de producción conectadas a un demandante que viertan los excedentes a través de posición de demanda de la red de transporte o las plantas de producción a cuya infraestructura de evacuación se conecte un demandante que obtenga permisos de acceso y conexión de demanda en posición de 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líneas directas a las que se refiere la letra a) del apartado anterior se denominarán ‘líneas directas aisladas’. Las líneas directas a las que se refieren las letras b) y c) del apartado anterior se denominarán ‘líneas directas de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60. Criterios determinantes para la autorización de líneas directas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Corresponde al órgano competente de la administración autonómica en materia de energía la autorización de líneas directas que discurran íntegramente por el territorio de la Comunidad Autónoma de Aragón, salvo las que estén conectadas a instalaciones de generación de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criterios para la autorización de líneas directas de competencia autonómica favorecerán la competencia en el sector eléctrico, la eficiencia de la red y la reducción de pérdidas de energía, la reducción de los precios de la electricidad, la lucha contra la despoblación, el desarrollo sostenible, el reequilibrio territorial, la atracción o consolidación de inversiones productivas y la mejora de la competitividad económica y empresarial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autorización y construcción de línea directas de competencia autonómica se someterá a las siguientes reglas: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Atendiendo al interés de la Unión Europea de favorecer la competencia en beneficio de los consumidores de energía y los principios establecidos en el artículo anterior, la autorización y la construcción de líneas directas no estarán supeditadas ni a una petición o denegación de acceso a la red por falta de capacidad ni al inicio de un procedimiento de resolución de conflicto entre un solicitante de acceso y el gestor de la red a la que lo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autorización solo podrá denegarse, siempre de forma motivada y debidamente justificada, considerando que puede obstaculizar la aplicación de las disposiciones en materia de obligaciones de servicio público establecidas por la normativa básica conforme al artículo 9 de la Directiva (UE) 2019/944 del Parlamento Europeo y del Consejo, de 5 de junio de 2019, sobre normas comunes para el mercado interior de la electricidad y por la que se modifica la Directiva 2012/27/UE. El órgano competente para resolver, cuando lo considere conveniente para una adecuada resolución del expediente, podrá otorgar audiencia al gestor o gestores de red por plazo máximo de quince días. Dicho plazo se ampliará por el tiempo preciso si considera conveniente otorgar audiencia al gestor o a los gestores de red.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los supuestos en los que resulte de aplicación la declaración responsable, el órgano competente dispondrá de un plazo de quince días para pronunciarse, con los efectos que procedan, sobre las circunstancias señaladas en la letra anterior. Dicho plazo se ampliará por el tiempo preciso si considera conveniente otorgar audiencia al gestor o a los gestores de red.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titular de la línea directa deberá desmontarla al final de su vida útil o cuando cese su actividad reponiendo las áreas afectadas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61. Medidas sobre autoconsumo sin excedentes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Podrán conectarse instalaciones de producción de energía eléctrica a partir de fuentes renovables mediante líneas directas, en cualquier nivel de tensión, a la red interior de uno o varios consumidores para realizar esta modalidad de autoconsumo, individual 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el autoconsumo sin excedentes sea colectivo en la red interior podrán establecerse sistemas de medida privados a los exclusivos efectos de determinar la energía consumida por cada consumidor de la instalación de producción próxima asociada. Dichos sistemas de medida se regirán, en cuanto resulte preciso atendiendo a su funcionalidad específica, por la misma normativa reglamentaria unificada, de metrología e instrucciones técnicas aplicables a los sistemas de medida del sistema eléctrico nacional, de conformidad con la legislación básica. Estos sistemas de medición serán complementarios y no deberán interferir con los exigidos por la normativa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titulares de las instalaciones de producción de electricidad a partir de fuentes renovables podrán incorporarse a comunidades de energía que estructuren el autoconsumo colectivo mediante líneas directas conectadas a red interior conforme a lo establecido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Planteamiento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para el representante del presidente del Gobierno los citados preceptos legales autonómicos establecen una regulación del autoconsumo y líneas directas que invade plenamente competencias básicas estatales. Resumidamente: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arts. 4 y 11 de la Ley 5/2024, al utilizar el plural “consumidores”, contemplan la existencia de “líneas o instalaciones que pueden ser utilizadas por más de un consumidor”. Lo que, a su juicio, contravendría lo dispuesto en el art. 39.3 LSE, que establece que “[t]odas las instalaciones destinadas a más de un consumidor tendrán la consideración de red de distribución y deberán ser cedidas a la empresa distribuidora de la zona, la cual responderá de la seguridad y calidad del suministro. Dicha infraestructura quedará abierta al uso de terceros”. Según criterio del abogado del Estado, el sistema eléctrico nacional, atendida su operatividad a escala nacional y su interconexión con el continente europeo, “requiere de procedimientos y criterios de seguridad y calidad de suministro homogéneos”, por lo que —remata— “[i]ncorporar divergencias en un punto concreto puede abrir la puerta a distorsiones en el funcionamiento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arts. 58 a 61 de la Ley 5/2024 (de los que desliza que habrían invadido competencias estatales al transponer directivas comunitarias) establecen una tipología de líneas directas que vulnera el propio concepto básico y la tipología de líneas directas, así como los sujetos que pueden utilizarlas. Concretamente, señala que la referida regulación autonómica contraviene la Ley 24/2013, del sector eléctrico, tanto lo dispuesto en su art. 42.1 (“Tendrán la consideración de líneas directas aquellas que tengan por objeto el enlace directo de una instalación de producción de energía eléctrica con un consumidor en las condiciones que se establezcan reglamentariamente. En todo caso el titular de la instalación de producción y el consumidor deberán ser la misma empresa o pertenecer al mismo grupo empresarial, definido según lo establecido en artículo 42 del Código de comercio. En el caso de plantas de generación renovable no será de aplicación el requisito de pertenencia a la misma empresa o al mismo grupo empresarial recogido en el párrafo anterior”) como en su art. 42.4 (“Las líneas directas solo podrán ser utilizadas por los sujetos titulares de la autorización administrativa, no pudiéndose conceder acceso a terceros. La apertura a terceros del uso de la red exigirá su venta, cesión o aportación a la empresa transportista o la empresa distribuidora de la zona de forma que dicha red quede integrada en la red de transporte o distribución, respectivamente”). De nuevo, a su juicio, “incorporar figuras diferentes, de aplicación exclusiva de un territorio y en el marco de un sistema que funciona de forma unitaria, abre la puerta a distorsiones en su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art. 61 de la Ley 5/2024, que regula las medidas sobre autoconsumo sin excedentes, además, abriría “la posibilidad de que consumidores estén conectados a las redes de transporte y distribución y, a su vez, se conecten entre sí mediante una línea directa, generando por tanto una red de distribución cerrada que conecta varios consumidores y un productor”, lo que para el abogado del Estado entraría en contradicción clara con el art. 39.3 LSE, previamente citado, y en consecuencia “podrían generarse distorsiones en el funcionamiento del sistema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otro orden de cosas, parece que vinculado con los arts. 58 a 61, señala que: (i) en el caso de que la tensión fuese igual o superior a 220 kilovatios, “estas instalaciones tendrán consideración de red de transporte y no podrían ser asumidas por el sistema en tanto no sean objeto de planificación, en virtud del del art. 4 LSE, que señala que la red de transporte ha de ser objeto de planificación previa, competencia del Gobierno”; y (ii) se introduce el concepto de “líneas directas conectadas a red interior” (cfr. art. 61.3 de la Ley 5/2024), que difiere de la definición de línea directa del art. 42 LSE, encontrándonos de nuevo, razona, “ante una divergencia de escala territorial que podría derivar en disfunciones en un régimen de sistema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Y concluye este primer bloque haciendo las siguientes consideraciones: (i) la normativa aragonesa da lugar a un sistema energético propio de la comunidad autónoma, contraviniendo los principios básicos que rigen el sector energético y abriendo la puerta a posibles distorsiones en la operativa del sistema; (ii) la existencia de sistemas individuales gestionados aparte del sistema nacional puede suponer una elevación de costes que se computará en la factura de todos los consumidores del territorio nacional; y (iii) como ha quedado expuesto en los antecedentes, se señalan algunos riesgos o perjuicios que podrían derivarse de levantar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solicitud de mantenimiento de la suspensión de los arts. 4.3 y 11 de la Ley de las Cortes de Aragón 5/2024, ya se adelanta que el Tribunal considera que procede el levantamiento de la suspensión. Y todo ello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Sin afirmarlo expresamente, se insinúa por el abogado del Estado que ambos preceptos son contrarios al art. 39.3 LSE, que es una cuestión ajena a los motivos por los que procede pronunciarse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Como observación adicional, estos preceptos ya aparecían en el Decreto-ley del Gobierno de Aragón 1/2023, de 20 de marzo, de medidas urgentes para el impulso de la transición energética y el consumo de cercanía en Aragón, concretamente en sus arts. 10 y 12.3, y, aunque no sea este un argumento decisivo, no fueron impugnados entonces por el presidente del Gobierno en el recurso de inconstitucionalidad 8042-2023.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cualquier caso, lo decisivo a los efectos que ahora nos ocupan no es examinar la pretendida contradicción o incompatibilidad entre los preceptos indicados, sino, aceptando si se quiere a efectos puramente dialécticos dicha incompatibilidad, los perjuicios que del mantenimiento o alzamiento de la suspensión de la norma se derivarían para los intereses generales o particulares, “y sin que pueda establecerse ninguna conexión entre la referida ponderación y la valoración de la legitimidad constitucional de los preceptos sometidos a debate en este proceso” (ATC 87/2011, de 9 de junio, FJ 3). Y es desde esta última consideración, que es la determinante, donde el esfuerzo desplegado por el abogado del Estado es manifiestamente insuficiente, limitándose a afirmar en este punto que, por la operatividad a escala nacional del sistema eléctrico y su interconexión con el continente europeo, el sistema eléctrico “requiere de procedimientos y criterios de seguridad y calidad de suministro homogéneos” y que “incorporar divergencias en un punto concreto puede abrir la puerta a distorsiones en el funcionamiento del sistema”. Los perjuicios aducidos, además de completamente genéricos (obviando que la cuestión está limitada, en su planteamiento, al autoconsumo), presentan un marcado carácter hipotético, lo que es razón suficiente para su rechazo. Además, no hay motivos para presumir, como parece hacer el abogado del Estado, que se vayan a incumplir los procedimientos y criterios de seguridad y calidad del suministro, en el concreto ámbito que ahora nos ocupa —el autoconsumo—, establecidos en la normativa estatal, como prueba por cierto una rápida lectura de los apartados 1 y 3 del art. 4 de la Ley 5/2024, en los que se recoge una cláusula expresa de salvaguarda de la legislación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 solicitud de mantenimiento de la suspensión de los arts. 58 a 61 de la Ley de las Cortes de Aragón 5/2024, vinculados también en el planteamiento analizado con el autoconsumo y las líneas directas (y, en particular, con los casos en que exista una pluralidad de consumidores), ya se adelanta igualmente que el Tribunal acuerda que procede el levantamiento de la suspensión. Y todo ello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relación con los arts. 58 a 61 de la Ley 5/2024, en general, porque el planteamiento del abogado del Estado se condensa, sin mayor argumentación o razonamiento, en sostener que dichos preceptos in genere contravienen lo dispuesto en los arts. 42.1 y 42.4 LSE (únicos que transcribe) y en el capítulo III del Real Decreto 1955/2000, de 1 de diciembre, por el que se regulan las actividades de transporte, distribución, comercialización, suministro y procedimientos de autorización de instalaciones de energía eléctrica. Esta forma de razonar impide conocer, siquiera a los limitados efectos de este incidente de suspensión, dónde reside la pretendida contradicción o incompatibilidad entre la ley autonómica (obsérvese que son cuatro los preceptos autonómicos en liza, todos ellos con varios apartados) y la legislación básica estatal (al parecer, en la definición y tipología de líneas directas), que es, a la postre, y en el planteamiento del abogado del Estado, lo que al incorporar figuras diferentes abriría la puerta a distorsiones en su funcionamiento. Huelga advertir, en cualquier caso, que esta forma de presentar los perjuicios, en términos tan sumamente vagos e imprecisos, no puede justificar el mantenimiento de la suspensión. Por otro lado, sirva aquí también lo afirmado en la letra anterior al examinar los arts. 4.3 y 11, en relación con el planteamiento trabado por el abogado del Estado cuando pone el acento en las instalaciones que sirvan o estén destinadas una pluralidad de consumidores, y es que de nuevo obvia en su argumentación que la regulación impugnada está vinculada fundamentalmente, como el propio nombre de la ley indica, al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relación con el art. 61 de la Ley 5/2024, en particular, sí se hace un esfuerzo argumental que amerita de este tribunal una respuesta individualizada, si bien con igual desenlace de considerar que tampoco aquí procede mantener la suspensión de la vigencia y aplicación del referido precepto. Y ello por considerar que los perjuicios, ya se ha dicho, no se pueden identificar, como se hace, con la misma invasión competencial que se denuncia, ni pueden exigir anticipar un juicio sobre la extralimitación competencial denunciada. Así todo, de nuevo, los perjuicios se plantean en términos marcadamente hipotéticos (“podrían generarse distorsiones en el funcionamiento del sistema único” o “estaríamos ante una divergencia de escala territorial que podría derivar en disfunciones en un régimen de sistema único”), sin aportarse siquiera al Tribunal elementos de convicción que permitan enjuiciar la consistencia de ese pronóstico.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relación con los arts. 58 a 61 de la Ley 5/2024, procede indicar que también fueron impugnados los correlativos preceptos del Decreto-ley 1/2023, de 20 de marzo, de medidas urgentes para el impulso de la transición energética y el consumo de cercanía en Aragón (arts. 5, 6, 7 y 13), cuya redacción era prácticamente idéntica, y su suspensión se intentó justificar a través del informe entonces elaborado por la Secretaría de Estado de Energía; y, como ha quedado expuesto en los antecedentes, además de por la defectuosa forma en que se evacuó el trámite de alegaciones, también se rechazaron las alegaciones contenidas en el citado informe por su carácter apodíctico y condicional, adjetivos que perfectamente pueden emplearse de nuevo en el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último, dentro de este primer gran bloque dedicado al autoconsumo y líneas directas, parece que vinculado sobre todo con la regulación contenida en los arts. 58 a 61 de la Ley 5/2024, el abogado del Estado, partiendo de la denunciada incompatibilidad o contradicción con la normativa básica estatal, refiere: primero, que la creación de un sistema energético propio de la Comunidad de Aragón puede abrir la puerta a posibles distorsiones en la operativa del sistema así como, por la existencia de sistemas individuales gestionados aparte del sistema nacional, elevar los costes que se computarán en la factura de todos los consumidores del territorio nacional; segundo, que el levantamiento de la suspensión de la vigencia y aplicación de la normativa impugnada, aunque fuese temporal, podría traer consigo una construcción significativa de líneas directas con redes de distribución (con el consiguiente impacto ambiental y social sobre el territorio), la existencia de redes desoptimizadas (impacto en costes del sistema) o consumidores conectados a las redes en cascada (lo que generaría problemas de inexistencia de responsabilidad ante fallos en el suministro).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doble planteamiento debe rechazarse.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se hace en términos genéricos, si bien la controversia competencial suscitada, o al menos así aparece planteada en el escrito de alegaciones, tiene que ver con el “autoconsumo y las líneas directas” y no, como parece apuntarse, con el sistema energético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al margen de si se da o no la referida contradicción o incompatibilidad (examen que excede de este incidente de suspensión), porque no se ha aportado un mínimo de prueba sobre la verosimilitud o realidad de los perjuicios suscitados que permita a este tribunal entrar a valorar la procedencia de mantener la suspensión mediante el estricto examen de las situaciones de hecho creadas y al margen de la viabilidad de las pretensiones que se formulan en la demanda, como tantas veces hemos señalado; lo que contrasta, dicho sea también, con que la Ley 5/2024 —especialmente sus preceptos ahora controvertidos— ha estado vigente desde el 31 de diciembre de 2024 hasta la interposición del recurso de inconstitucionalidad el 25 de septiembre de 2025, de modo que, en ausencia de evidencia empírica en contrario, parece razonable concluir que ninguna de las hipótesis planteadas se ha materializado.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porque algunos de los riesgos que plantea son meras conjeturas sobre hipotéticos perjuicios económicos, que tampoco se han justificado o explorado, siquiera de forma estimativa o aproximativa; perjuicios estos que, por otra parte, por su dimensión económica, siempre podrían ser resarcidos si finalmente este tribunal declarase la inconstitucionalidad y nulidad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porque en ponderación de los intereses en liza, se silencian las ventajas del autoconsumo, puestas ya de manifiesto por el Gobierno y las Cortes de Aragón, cuyo desarrollo como fuente alternativa de generación de electricidad al margen del sistema eléctrico viene reconocido en el propio preámbulo de la Ley del sector eléctrico, y sobre cuyas ventajas se pronuncia en extenso el preámbulo —en particular, su apartado II— del Real Decreto 244/2019, de 5 de abril, por el que se regulan las condiciones administrativas, técnicas y económicas del autoconsumo de energía eléctrica. Y es que, como dice el citado texto, “[e]l desarrollo del autoconsumo que promueve la norma tendrá un efecto positivo sobre la economía general, sobre el sistema eléctrico y energético y sobre los consumidores”.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quinto y último lugar, a modo de corolario, porque todos los riesgos que se suscitan son marcadamente hipotéticos, lo que determina sin más el rechazo del alegato del abogado del Estado, pues de acuerdo con la doctrina de este tribunal “la suspensión solamente procede en presencia de perjuicios ciertos y efectivos, en ausencia de los cuales ha de atenderse a la presunción de validez propia de las leyes” (AATC 156/2008, de 12 de junio, FJ 3, y 54/2016, de 1 de marzo,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dijimos en el ATC 37/2024, de 23 de abril, FJ 4, al examinar el informe entonces presentado por el abogado del Estado —que coincide en muchos aspectos con el que ahora adjunta— “[a] mayor abundamiento, este último informe cuando habla de los efectos graves que acarrearía el levantamiento de la suspensión lo hace en términos apodícticos, sin fundamentar dicho perjuicio, y la mayor parte de las veces en términos condicionales, dado que el perjuicio es meramente ‘potencial’ y depende del tipo de instalación de que se trate, sin especificar ni motivar qué instalaciones sí pueden tener ese efecto y cuáles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recordar que ‘este tribunal ha de estar a las manifestaciones de las partes sobre las diversas consecuencias fácticas de mantener o levantar una suspensión sin que pueda ni deba tratar de averiguarlas por sí propio, pues dependen con frecuencia de circunstancias que solo las partes están en condiciones de conocer’ (ATC 1201/1987, de 27 de octubre, FJ único). Lo que inevitablemente se extiende también a la necesidad de concretar los preceptos cuyo mantenimiento de la suspensión se interesa, habida cuenta de que ‘el mantenimiento de la suspensión automática —en cuanto excepción a la regla general que debe ser el mantenimiento de la vigencia y eficacia que toda norma posee— requiere que el Gobierno, a quien se le debe la iniciativa, aporte y razone con detalle los argumentos que la justifiquen’ (ATC 38/2000, de 7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Conclusiones que consideramos perfectamente trasladables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Pasamos ahora a examinar la solicitud de mantenimiento de la suspensión del art. 62 de la Ley de las Cortes de Aragón 5/2024, relativo a la autorización de aumentos de potencia instalada o hibridación.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62, “Autorización de aumentos de potencia instalada o de hibridación”, situado dentro del capítulo IX, “Medidas de impulso del despliegue de energías renovables”,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competente de la administración autonómica autorizará el aumento de la potencia instalada o la hibridación de instalaciones de generación que cuenten con autorización administrativa previa y de construcción o, en su caso, autorización administrativa de construcción emitida por la administración autonómica utilizando el mismo punto de conexión y la capacidad de acceso ya concedida, siempre que la actualización del permiso de acceso y conexión inicial se limite única y exclusivamente a la incorporación de potencia instalada adicional o híbrida, sin incrementar la capacidad de acceso y conexión previamente otorgada”.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Posición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representante del presidente del Gobierno, como ha quedado expuesto en los antecedentes, esta previsión altera el reparto competencial establecido en el art. 3 LSE y abre la puerta a que por la Comunidad Autónoma de Aragón se puedan autorizar instalaciones de gran tamaño, con un importante impacto a nivel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se adelanta que el Tribunal acuerda que procede el levantamiento de la suspensión del artículo 62 de la Ley 5/2024. Y ello, al margen de la imprecisa identificación del precepto estatal con el que colisionaría [que es el art. 3.13 a) LSE, que residencia en la administración general del Estado la competencia para autorizar las “[i]nstalaciones peninsulares de producción de energía eléctrica, incluyendo sus infraestructuras de evacuación, de potencia eléctrica instalada superior a 50 MW eléctricos”], porque no tenemos elementos para examinar, como se advierte por el representante del presidente del Gobierno, si una “planta de esa envergadura, que —sobre la base de la redacción de la norma aragonesa— es factible, afectaría a todo el territorio nacional y un fallo o perturbación de la misma afecta a toda la red en su conjunto”. Es más, de acceder a la suspensión interesada por el abogado del Estado, en los términos en que ha sido solicitada, podría quedar en suspenso la aplicación y vigencia del citado art. 62 de la Ley 5/2024 en su totalidad, es decir también respecto de las instalaciones en que la potencia eléctrica instalada no sea superior a 50 megavatios eléctricos.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Sea como fuere, y aun aceptando como verosímil el suscitado riesgo, no parece que el levantamiento de la suspensión de la vigencia y aplicación del citado precepto determine perjuicios irreparables o de muy difícil reparación, desde el momento en que no consta que se haya autorizado una instalación de tales características o que, autorizada, tuviese el potencial de afectación supracomunitario descrito (que es el elemento determinante del perjuicio suscitado). Y, aun aceptando el planteamiento hecho por el abogado del Estado, siempre podría reaccionarse contra la eventual autorización por parte de la Comunidad Autónoma de Aragón de una planta de esas características, y con los potenciales riesgos descritos en el escrito de alegaciones. No está de más señalar, en fin, que nada obsta para que pueda interesarse de nuevo la suspensión del citado precepto aportando los correspondientes elementos de convicción al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Resta por examinar la solicitud de mantenimiento de la suspensión de la disposición adicional tercera de la Ley de las Cortes de Aragón 5/2024, relativa al “Plan energético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citada disposición adicional tercera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Gobierno de Aragón deberá impulsar y promover la aprobación de un plan energético, a iniciativa del departamento competente en materia de energía, sujeto al procedimiento de evaluación ambiental estratégica de planes y programas, acogiendo la participación ciudadana en su periodo de información pública y consultas.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marco del plan nacional integrado de energía y clima (PNIEC) 2021-2030, el plan energético de Aragón definirá los objetivos que deba alcanzar Aragón, precisando la contribución que corresponda a la comunidad autónoma respecto a los objetivos nacionales y europeos en materia de transición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plan energético incluirá una ordenación territorial de las energías renovables en Aragón, precisando previamente de un trámite de consulta y audiencia a las entidades locales aragonesas por plazo de un mes, con carácter anterior a su exposición pública, dando en ese momento audiencia al Consejo Local de Aragón, e informando los criterios que definan la idoneidad de su implantación en determinadas zonas de Aragón, teniendo en cuenta los impactos ambientales, paisajísticos, culturales, agrícolas, urbanos, territoriales y socioeconómicos, y atendiendo entre otros criterios, a su vinculación o cercanía a las infraestructuras y demandas energéticas existentes, a las zonas de desarrollo industrial y al impulso del autoconsumo.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declaración de idoneidad para la implantación de instalaciones de producción [de] energías a partir de fuentes renovables de acuerdo con los criterios fijados en el plan energético no impedirá que, en ejercicio de sus competencias urbanísticas, puedan los municipios prever como ordenación estructural en sus planes generales la determinación de la incompatibilidad de la implantación de las instalaciones de producción de energía eléctrica a partir de fuentes renovables y sus infraestructuras asociadas en clases y categorías de suelo específicas en el marco de lo establecido en la normativa reguladora del sector eléctrico, la planificación energética y la normativa de competencia, así como, cuando dichas instalaciones sean compatibles, las condiciones aplicables como la ordenación pormenorizada para cada clase y categoría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estos criterios de idoneidad, el plan energético de Aragón delimitará las zonas inidóneas para la implantación de energías renovables, de acuerdo con los valores ambientales, agrarios, urbanísticos, territoriales, paisajísticos, culturales, sociales o económicos, cuya conservación motive tal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los referidos criterios de idoneidad, el plan energético de Aragón podrá delimitar las zonas de aceleración renovable en el ámbito geográfico de Aragón especialmente adecuadas para la instalación de plantas de energía renovable conforme a lo dispuesto en la normativa comunitaria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plan energético de Aragón, en lo que respecta a la ordenación territorial de las energías renovables, tendrá rango de directriz especial de ordenación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criterios de ordenación territorial de las energías renovables contenidos por el plan energético de Aragón no afectarán en ningún caso a proyectos que en el momento de su aprobación, hayan iniciado, por cualquier vía, su tramitación energética o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los procedimientos de la competencia de la administración de la Comunidad Autónoma de Aragón, los proyectos promovidos para la implantación de instalaciones de energía renovable serán inviables, inadmitiéndose a trámite, cuando prevean la ubicación de los módulos de generación de tales instalaciones en zonas declaradas inidóneas para la implantación de energías renovables.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los procedimientos competencia de la administración general del Estado, se tendrán en cuenta estos criterios de idoneidad en los informes sectoriales que se emitan por los órganos competentes de la administración de la Comunidad Autónoma de Aragón y de las administraciones locales afectadas en cada caso, informando a la administración general del Estado sobre la inviabilidad del proyecto promovido cuando prevea la ubicación de los módulos de generación de las instalaciones de energía renovable en zonas declaradas inidóneas para la implantación de energías renovables.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la tramitación administrativa de los proyectos que no afecten a las zonas declaradas inidóneas para la implantación de energías renovables deberán ponderarse los valores ambientales, agrarios, urbanísticos, territoriales, paisajísticos o culturales protegidos por el plan energético de acuerdo con su normativa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Posición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la referida disposición entraría en conflicto con el art. 4 LSE, relativo a la planificación eléctrica, cuyos apartados 1 y 2 establecen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planificación eléctrica tendrá por objeto prever las necesidades del sistema eléctrico para garantizar el suministro de energía a largo plazo, así como definir las necesidades de inversión en nuevas instalaciones de transporte de energía eléctrica, todo ello bajo los principios de transparencia y de mínimo coste para el conjunto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Únicamente tendrá carácter vinculante la planificación de la red de transporte con las características técnicas que en la misma se definen.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planificación eléctrica será realizada por la administración general del Estado, con la participación de las comunidades autónomas y ciudades de Ceuta y Melilla, requerirá informe de la Comisión Nacional de los Mercados y la Competencia y trámite de audiencia. Será sometida al Congreso de los Diputados, de acuerdo con lo previsto en su Reglamento, con carácter previo a su aprobación por el Gobierno, y abarcará periodos de seis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a tal fin, que la citada disposición autonómica “plantea el diseño de un sistema aragonés dentro de un sistema de funcionamiento único” y que “[s]in perjuicio de las competencias en materia de ordenación del territorio, no cabe la elaboración de una planificación energética vinculante por parte de Aragón”. Dice que la función de ordenación territorial de las energías renovables a la que alude el apartado 3 de la disposición adicional debe entenderse, en todo caso, referida a los proyectos de ámbito autonómico, sin que pueda afectar a los de ámbito estatal. Siguiendo la misma lógica argumental, atendido el tenor de sus apartados 4 (zonas inidóneas para la implantación de energías renovables), 5 (zonas de aceleración renovable) y 9 (procedimientos competencia de la Administración General del Estado), afirma que “del tenor literal de la ley autonómica parece desprenderse la atribución de una naturaleza vinculante a las disposiciones del plan energético de Aragón sobre proyectos promovidos por el Estado”, lo que a su juicio es contradictorio con la competencia exclusiva estatal del art. 149.1.24 CE (“[o]bras públicas de interés general o cuya realización afecte a más de una comunidad autónoma”) y con el conjunto de las competencias atribuidas a la administración general del Estado en el art. 3 LSE (en especial, entraría en colisión con su apartado 4, “[e]jercer las facultades de planificación eléctrica en los términos establecidos en el artículo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la suspensión dado que considera que su aplicación podría impactar directamente tanto sobre las planificaciones en vigor como sobre las que se están tramitando, y se refiere en particular a las siguientes: plan nacional integrado de energía y clima, plan de desarrollo de la red de transporte de energía eléctrica 2021-2026 y la planificación de la red de transporte horizonte 2030 iniciada mediante la Orden TED/1375/2023, de 21 de diciembre, por la que se inicia el procedimiento para efectuar propuestas de desarrollo de la red de transporte de energía eléctrica con horizonte 2030. Planificaciones nacionales, todas ellas, que en el sentir del abogado del Estado, “trabajan y hacen avanzar el sistema eléctrico desde una perspectiva de unidad nacional, tanto en términos de funcionamiento como de financiación”, de modo que una alteración de esta conceptualización, como insistentemente viene señalando, “abre la puerta a distorsiones en el propio funcionamiento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debe acordarse el levantamiento de la suspensión de la vigencia y aplicación de la disposición adicional tercera de la Ley 5/2024. Baste, a tal fin, con comprobar que el perjuicio que parece identificar el abogado del Estado tiene que ver con el carácter pretendidamente vinculante que anuda a determinadas previsiones del futuro plan energético de Aragón en relación con los proyectos promovidos por el Estado, de suerte que, de levantarse la suspensión, “[su] aplicación […] podría impactar directamente tanto sobre las planificaciones en vigor como sobre las que están en tramitación”; todo lo cual, de nuevo, “abre la puerta a distorsiones en el propio funcionamiento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Ocurre, sin embargo, que el eventual perjuicio “no resulta inmediatamente de lo dispuesto en este precepto legal sino que precisa, para su materialización, de medidas que, yendo más allá de la simple aplicación de la norma, complementen desde una perspectiva general las previsiones legales” que, de obstruir el ejercicio por el Estado de sus competencias podría “ser sometido al juicio de este Tribunal Constitucional (en similares términos, ATC 79/2003, de 6 de marzo, FJ 7, y las resoluciones allí citadas)” (ATC 60/2013, de 26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todo caso, el perjuicio se presenta, otra vez, con un carácter marcadamente hipotético (lo que es especialmente llamativo cuando plantea la posible contradicción con planificaciones que se encuentran en tramitación) sin señalar, de seguir el planteamiento del abogado del Estado, con que concretas previsiones del futuro plan energético de Aragón y de los planes o proyectos estatales en vigor entran o pueden entrar en contradicción; y obviando el citado planteamiento que el apartado 7 de la disposición adicional examinada advierte expresamente que “[l]os criterios de ordenación territorial de las energías renovables contenidos por el plan energético de Aragón no afectarán en ningún caso a proyectos que en el momento de su aprobación, hayan iniciado, por cualquier vía, su tramitación energética o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no está de más señalar lo afirmado por el ATC 312/1999, de 14 de diciembre, FJ 3, cuando dice que “[e]xiste ya una doctrina reiterada (AATC 79/1990, 87/1991 y 73/1999, entre otros) que aborda la valoración de los posibles perjuicios que pueden generarse como consecuencia de la concurrencia entre competencias estatales que hayan de materializarse a través de planes específicos y competencias autonómicas de ordenación del territorio. En la mencionada doctrina hemos puesto de relieve que cuando la competencia estatal implicada deba ejercerse a través de planes que aún no están elaborados, no puede alegarse la existencia de un perjuicio cierto y constatable, sino, a lo más, futuro e hipotético. Lo que determina que concluyéramos que solo se materializarán los perjuicios cuando dicho plan se haya concretado y resulte efectivamente obstaculizado por la actuación autonómica derivada de su informe vinculante o de otras técnicas. En tales casos, podrá el Estado reaccionar a través de la promoción del correspondiente conflicto de competencia y solicitar la suspensión de la medida de que se trate. Esta es la situación en que nos encontramos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debe levantarse igualmente la suspensión de la vigencia de esta disposición adicional tercera de la Ley de las Cortes de Aragón 5/2024.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los artículos 4, apartado 3; 11; 58; 59; 60, apartados 1 y 2, así como apartado 3, letras a), b) y c); 61 y 62; y de la disposición adicional tercera de la Ley de las Cortes de Aragón 5/2024, de 19 de diciembre, de medidas de fomento de comunidades energéticas y autoconsumo industrial en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