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705/95, interpuesto por don Francisco Monforte Sancho, representado por el Procurador de los Tribunales don José Luis Barneto Arnáiz y bajo la dirección del Letrado don Miguel R. Mancebo Monge, frente a la Sentencia de la Sección Sexta de la Sala Tercera del Tribunal Supremo, de 23 de enero de 1995, recaída sobre el recurso contencioso- administrativo núm. 240/90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1 de marzo de 1995, don Francisco Monforte Sancho, bajo la representación procesal del Procurador de los Tribunales Sr. Barneto Arnáiz, interpuso demanda de amparo constitucional contra la Sentencia de la Sala Tercera del Tribunal Supremo (Sección Sexta), de 23 de enero de 1995, recaída en el recurso contencioso-administrativo núm. 240/90,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"Boletín Oficial del Estado"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El ahora demandante de amparo, presentó su reclamación indemnizatoria -nacida de la anterior resolución judicial- el día 5 de julio de 1988, esto es, un año y un día después de la fecha de la publicación de la Sentencia, aunque dos días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la Sentencia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Pr="00C21FFE" w:rsidR="00F31FAF" w:rsidRDefault="00356547">
      <w:pPr>
        <w:rPr/>
      </w:pPr>
      <w:r w:rsidRPr="&lt;w:rPr xmlns:w=&quot;http://schemas.openxmlformats.org/wordprocessingml/2006/main&quot;&gt;&lt;w:lang w:val=&quot;es-ES_tradnl&quot; /&gt;&lt;/w:rPr&gt;">
        <w:rPr/>
        <w:t xml:space="preserve">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Segunda de 11 de septiembre de 1995, siguiendo el criterio expuesto por el Fiscal, fue denegada la acumulación ya señalada, por no encontrarse los distintos recursos en idéntica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formuló sus alegaciones mediante escrito que tuvo su entrada en este Tribunal el 18 de octubre de 1995, en el que se resumen y reiteran cuantos argumentos fueron ya expuestos en el escrito de interposición de admisibilidad,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11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 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6 de noviembre de 1997, la Sala acordó señalar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queda expuesto en los antecedentes, la cuestión planteada en el presente recurso resulta en todo idéntica a la que ha sido ya resuelta por esta misma Sala en su STC 42/1997, denegatoria del amparo solicitado, con criterio sustancialmente</w:t>
      </w:r>
    </w:p>
    <w:p w:rsidRPr="00C21FFE" w:rsidR="00F31FAF" w:rsidRDefault="00356547">
      <w:pPr>
        <w:rPr/>
      </w:pPr>
      <w:r w:rsidRPr="&lt;w:rPr xmlns:w=&quot;http://schemas.openxmlformats.org/wordprocessingml/2006/main&quot;&gt;&lt;w:lang w:val=&quot;es-ES_tradnl&quot; /&gt;&lt;/w:rPr&gt;">
        <w:rPr/>
        <w:t xml:space="preserve">confirmado, en lo que interesa para la resolución del presente recurso, por la del Pleno del Tribunal STC 160/1997.</w:t>
      </w:r>
    </w:p>
    <w:p w:rsidRPr="00C21FFE" w:rsidR="00F31FAF" w:rsidRDefault="00356547">
      <w:pPr>
        <w:rPr/>
      </w:pPr>
      <w:r w:rsidRPr="&lt;w:rPr xmlns:w=&quot;http://schemas.openxmlformats.org/wordprocessingml/2006/main&quot;&gt;&lt;w:lang w:val=&quot;es-ES_tradnl&quot; /&gt;&lt;/w:rPr&gt;">
        <w:rPr/>
        <w:t xml:space="preserve">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novente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