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5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322/96, promovido por don Candelario Villanueva Pérez, representado por la Procuradora de los Tribunales doña Paloma Rubio Peláez, con asistencia letrada de don Juan Botella Reina, contra el Auto de la Audiencia Provincial de Vitoria de 30 de diciembre de 1995, que confirmó el del Juzgado de Vigilancia Penitenciaria de Bilbao de 29 de mayo del mismo año, que a su vez confirmaba en reforma el pronunciado por ese mismo órgano judicial el 8 de marzo denegando un permiso de salida. Han sido parte el Ministerio Fiscal y el Abogado del Estado.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enero de 1996, don Candelario Villanueva Pérez manifestó su voluntad de interponer recurso de amparo contra los Autos a que se ha hecho referencia anteriormente. Solicitó para ello el beneficio de justicia gratuita y la designación de Abogado y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los correspondientes trámites procesales de nombramiento de Procurador y Abogado del turno de oficio, la Procuradora doña Paloma Rubio Peláez formalizó, en representación del recurrente, la demanda el 29 de marzo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Junta de Régimen y Administración del Centro Penitenciario de Nanclares de la Oca, denegó al recurrente, que cumplía varias condenas, un permiso ordinario de salida el 14 de noviembre de 1994. Contra esta decisión, el demandante recurrió en queja ante el Juez de Vigilancia Penitenciaria de Bilbao que, tras recabar del Centro Penitenciario informes sobre la conducta del recurrente, además de un informe social y otro psicológico y oír al Ministerio Fiscal, que interesó la confirmación de la decisión del Centro, resolvió, por Auto de 8 de marzo de 1995, desestimar la queja del interno.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Auto, el órgano judicial, tras valorar que la decisión de la dirección del Centro Penitenciario estaba basada en la lejanía del cumplimiento de las tres cuartas partes de la condena, razonaba la desestimación de la siguiente forma: "A la vista del informe del Centro Penitenciario es forzoso estimar que, si bien el interno cumple el requisito de haber cumplido la cuarta parte de la condena y estar clasificado en 2º grado de tratamiento, como lo establece el artículo 254.2 del Reglamento Penitenciario, no concurren las demás circunstancias que dicho precepto exige para la concesión del permiso de salida solicitado, toda vez que la lejanía del cumplimiento de las tres cuartas partes de la condena (junio 1998) podría favorecer el quebrantamiento, por lo que ante el informe negativo de la Junta de Régimen y la oposición del Ministerio Fiscal, no procede estimarse la queja del interno"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este Auto el interno recurrió en reforma, alegando que ya había disfrutado un permiso de salida y había regresado puntualmente al Centro, y que si hasta la fecha no había disfrutado otros permisos era porque le habían sido refundidas algunas condenas anteriores que ya sabía que tenía que cumplir, pese a lo cual regresó al Centro. Asimismo manifestaba que tenía una irreprochable trayectoria penitenciaria, con desempeño continuo de trabajos y que su situación familiar (compañera e hijo de cinco años y madre enferma) aconsejaba que le dejaran disfrutar de los permisos.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se opuso a la reforma del Auto, y el órgano judicial, por otro de 19 de mayo siguiente, ratificó su decisión. En esta última resolución, el órgano judicial razonaba que no se habían modificado las circunstancias que llevaron a denegar el permiso de salida por lo que, ante el informe negativo del Ministerio Fiscal, procedía desestimar el recurso de reforma interpuesto.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esta resolución el ahora demandante interpuso recurso de apelación. Adujo el recurrente que cumplía todos los requisitos establecidos en el artículo 254 del Reglamento Penitenciario (en adelante RP) (cumplimiento de la cuarta parte de la condena, clasificación en segundo grado y buen comportamiento), así como que el permiso era indispensable para la preparación de su vida en libertad, que no existía riesgo alguno de quebrantamiento ni de hacer mal uso de la libertad transitoria puesto que lo disfrutaría con sus padres y su hijo, a quien no veía desde hacía dos años, y que su situación era particularmente grave por el desarraigo social que implicaba su internamiento en un Centro alejado de su residencia familiar. Alegó expresamente la vulneración de los artículos 9.2 y 24 de la Constitución Española, 59.2 de la Ley Orgánica General Penitenciaria y 237.2 del Reglamento Penitenciario de 1981, vigente en aquella fecha.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recurso de apelación, la defensa y representación del recurrente alegaron el cumplimiento de los requisitos legales y reglamentarios para la concesión del permiso de salida, añadiendo que la tesis que mantenía la Audiencia de Vitoria de la lejanía de la fecha de concesión de la libertad condicional, añadía un requisito no expresado en la Ley ni en el Reglamento Penitenciario, contrario a la finalidad de los permisos penitenciarios de salida. El Ministerio Fiscal se opuso al recurso alegando que por la pena impuesta, naturaleza del delito y excesivo tiempo que restaba para el cumplimiento de la pena, debía ser confirmada la resolución de instancia.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Sala, por Auto de 30 de diciembre de 1995 confirmó la resolución de instancia. Después de transcribir el apartado 2 del artículo 254 RP, relativo a los requisitos para la concesión del permiso de salida en el primero de los fundamentos, razona que: "En relación con la fecha de solicitud del permiso procede desestimar el recurso, por cuanto consta cómo los tres cuartos de la condena se cumplirían el 17 de julio de 1997, lo que supone un exceso de condena, que no se ajusta al criterio interpretativo de esta Sala, según el cual la facultad de otorgar permisos ordinarios de salida va unida a la finalidad de preparación para la vida en libertad, que razonablemente ha de entenderse eficaz cuando la posibilidad de alcanzar el beneficio de la libertad condicional está más próximo en el tiempo. Argumento que razonablemente justifica la decisión contraria al permiso, en ejercicio de esa facultad"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de amparo, el recurrente aduce la vulneración de su derecho a la tutela judicial efectiva por defectos de motivación en la resolución judicial. Según el demandante, el órgano judicial de apelación se ha limitado a realizar una interpretación impersonal, ajena al caso concreto enjuiciado, que no da respuesta a las alegaciones que se realizaron en el escrito interponiendo el recurso de apelación. Además, considera que la interpretación ofrecida es contradictoria y fruto de un error patente, en la medida en que mientras que por un lado establece que para la concesión del permiso de salida es preciso haber cumplido la cuarta parte de la condena, por otro considera que para su concesión es necesario haber cumplido las tres cuartas partes de la misma. Por ello solicita de este Tribunal otorgue el amparo y anule la resolución recurrida concediendo el permiso de salida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15 de julio de 1996 la Sección Segunda acordó, antes de decidir sobre la admisión del recurso, recabar del Juzgado de Vigilancia Penitenciaria de Bilbao la remisión de testimonio del expediente. Verificado lo anterior, por providencia de 25 de octubre siguiente se requirió a la Audiencia Provincial de Vitoria la remisión de testimonio del rollo de apelación. Una vez recibido el testimonio anterior, por providencia de 25 de noviembre se acordó dar vista al Ministerio Fiscal, al Abogado del Estado y a la Procuradora del recurrente a fin de que, en el plazo común de veinte días, presentaran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formuló sus alegaciones interesando la desestimación del recurso de amparo. En síntesis, contestando los argumentos del demandante, niega la existencia de incoherencia interna o error patente en la fundamentación de las resoluciones analizando la diferencia entre el requisito de haber cumplido la cuarta parte de la condena y la razón esgrimida por los órganos judiciales de estar lejano el tiempo de cumplimiento de las tres cuartas partes de la condena. Mantiene seguidamente que el artículo 254 RP confiere a los jueces una facultad discrecional en la concesión de los permisos de salida, sobre cuya aplicación el Tribunal no debe pronunciarse siempre que exista motivación suficiente y no se produzca un error patente, que no existe en este caso. Para el Ministerio Público, la afirmación del largo tiempo que le quedaba al interno para llegar a las tres cuartas partes de la condena, implica un pronunciamiento sobre la falta de uno de los requisitos establecidos en el artículo 254 RP. Por ello estamos ante un supuesto de aplicación de la legalidad ordinaria carente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alegó que no existe incongruencia ni error patente, ni arbitrariedad en la argumentación. Las dudas que plantea el asunto son de motivación, pero no puede decirse que exista una contradicción en el requisito fijado por la Audiencia (que denomina standard de control) de estar próximo al cumplimiento de las tres cuartas partes de la condena, pues este requisito está directamente relacionado con la finalidad de preparar la vida en libertad, que es lo que pretende el precepto reglamentario y lo que establece el artículo 47.2 LOGP. Tras analizar la doctrina sentada en la STC 112/1996 entiende que el caso que nos ocupa no es el mismo que el que allí se resolvió, ya que también se contemplan en las resoluciones judiciales otras razones, basadas en los informes obrantes en el expediente, que ponen de manifiesto la drogodependencia del recluso y problemas asociados a ella, como la comisión en el pasado de faltas disciplinarias graves. Por ello, mantiene, la mención a la lejanía del cumplimiento de las tres cuartas partes es "un modo de expresar que los permisos de salida pueden repercutir perjudicialmente en el interesado desde el punto de vista de su preparación para la vida en libertad" y, en definitiva, "más que insuficiente motivación, en sentido sustancial hay deficiente expresión, que puede superarse mediante la lectura completa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20 de diciembre de 1996 presentó sus alegaciones la representación del recurrente. Tras ratificarse en el escrito de demanda, insistió en que la lectura de los testimonios del expediente penitenciario y el rollo de apelación revelaba la inexistencia de una verdadera motivación, por no haber ajustado el razonamiento al caso concreto y por haber realizado una errónea aplicación de la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abril de 2000, se señaló para deliberación y votación de la presente Sentencia el día 5 de mayo del mismo año. 18.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queja el demandante de no haber recibido una resolución "fundada en Derecho" y, por lo tanto, de la vulneración de su derecho a la tutela judicial efectiva, consagrada en el artículo 24.1 de la Constitución Española. Para el recurrente, la respuesta que ha recibido de los órganos judiciales respecto de la denegación del permiso de salida penitenciario fue una respuesta impersonal, estereotipada, que no analiza los requisitos específicos requeridos para la concesión de tales permisos y que añade, de modo erróneo y arbitrario, un requisito contrario a las previsiones de la Ley Orgánica General Penitenciaria y del Reglamento Penitenciario de 1981, aplicable en el caso. Aduce el recurrente que la necesidad de tener cumplidas las tres cuartas partes de la condena, como argumenta la Audiencia Provincial de Vitoria en la resolución que combate, cuando el Reglamento Penitenciario de 1981 sólo exige para la concesión de los permisos haber cumplido la cuarta parte de la condena, es una interpretación arbitraria y ajena a la finalidad de los permisos penitenciarios.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Situada, pues, la queja del demandante en el ámbito del derecho a la tutela judicial efectiva, hemos mantenido reiteradamente que el derecho a recibir una resolución "fundada en Derecho" respecto de la pretensión ejercitada, es una garantía frente a la arbitrariedad y a la irrazonabilidad en la actuación de los poderes públicos (SSTC 131/1990, de 16 de julio, FJ 1 y 112/1996, de 24 de junio, FJ 2), por lo que esta exigencia constitucional no puede entenderse cumplida con cualquier fundamentación.  Es preciso, hemos dicho, que en la propia resolución se evidencie de modo incuestionable que su razón de ser es una aplicación razonada de las normas que se consideran aplicables al caso (SSTC 23/1987, de 23 de febrero, FJ 3; 18/1987, de 16 de febrero, FJ 2; 154/1997, de 13 de julio, FJ 4; y, más recientemente 147/1999, de 4 de agosto, FJ 3). También, que cuando están en juego otros derechos fundamentales -y entre ellos, desde luego, cuando está en juego el derecho a la libertad- la exigencia de motivación cobra particular intensidad y, por ello, hemos reforzado el canon exigible (SSTC 62/1996, de 15 de abril, FJ 2; 34/1997, de 25 de febrero, FJ 2; 175/1997, de 13 de julio, FJ 4; 200/1997, de 24 de noviembre, FJ 4; 116/1998, de 2 de junio, FJ 4; 2/1999, de 25 de enero, FJ 2 y 147/1999, ya citada, FJ 3).  No obstante, la posibilidad de control de las resoluciones judiciales desde la perspectiva constitucional, ha de limitarse a la comprobación de la relación directa y manifiesta existente entre la norma que el juzgador declara aplicable y el fallo de la resolución exteriorizada en su argumentación jurídica (STC 112/1996, ya citada, FJ 2). Dicho de otra forma, el artículo 24.1 de la Constitución no ampara el acierto de las resoluciones judiciales; la selección e interpretación de la norma aplicable corresponde en exclusiva a los órganos judiciales, y el control del Tribunal Constitucional ha de limitarse a aquellos supuestos en los que la resolución judicial sea manifiestamente infundada, arbitraria, irrazonada o irrazonable o fruto de un error patente, supuestos éstos que hemos llegado a denominar de simple apariencia del ejercicio de la Justicia (SSTC 148/1994, de 12 de mayo FJ 4 y 2/1997, de 22 de abril, FJ 2).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Proyectando la expuesta doctrina a los supuestos de denegación de permisos de salida penitenciarios, hemos mantenido que lo relevante a la hora de enjuiciar la posible lesión del artículo 24.1 CE desde la perspectiva de la resolución fundada en Derecho, es determinar si la motivación de las resoluciones impugnadas denegando la concesión de permisos de salida, es reconducible a los supuestos constitucionalmente lícitos, y si de tales resoluciones objeto de análisis puede extraerse la conclusión de que se ha producido la denegación del permiso de salida con arreglo a dichos supuestos. Desde este planteamiento (SSTC 112/1996, de 24 de junio, FJ 4, y 2/1997, de 13 de enero, FJ 4 y, últimamente, STC 204/1999, de 8 de noviembre, FJ 3), la posibilidad de conceder permisos de salida penitenciarios se conecta con una de las finalidades esenciales de la pena privativa de libertad: la reeducación y reinserción social (art. 25.2 CE) al contribuir a lo que hemos denominado la "corrección y readaptación del penado" (STC 19/1988, de 16 de febrero, FJ 7) y se integra en el sistema progresivo formando parte del tratamiento. Y, aunque hayamos afirmado que el artículo 25.2 de la Constitución no contiene un derecho fundamental sino un mandato al legislador para orientar la política penal y penitenciaria, ello no significa que pueda desconocerse en la aplicación de las leyes, y menos aún cuando el legislador, cumpliendo el mandato de la Constitución, establece diversos mecanismos e instituciones en la legislación precisamente encaminados a garantizar la orientación resocializadora, facilitando la preparación de la vida en libertad, uno de cuyos mecanismos es, concretamente, el de la concesión de permisos que, como expresamente hemos dicho (SSTC 112/1996, 2/1997 y 204/1999, ya citadas), pueden fortalecer los vínculos familiares, reducir las tensiones propias del internamiento y las consecuencias de la vida continuada en prisión, que siempre conlleva el subsiguiente alejamiento de la realidad diaria. Constituyen, además, un estímulo a la buena conducta, a la creación de un sentido de responsabilidad del interno y, con ello, al desarrollo de la personalidad. Le proporcionan información sobre el medio social en el que va a integrarse, e indican cuál es la evolución del penado. No obstante, hemos llamado también la atención sobre las cautelas que se derivan de la concesión automática de los permisos al constituir una vía fácil para eludir la custodia, declarando que es razonable que su concesión no sea automática una vez constatado el cumplimiento de los requisitos objetivos y que, por ello, no basta con que éstos concurran sino  que, además, no han de darse otras circunstancias que aconsejen su denegación a la vista de la perturbación que puedan ocasionar en relación con los fines antes expresados.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ausencia de automatismo en el otorgamiento de los permisos penitenciarios se recoge en la Ley Orgánica General Penitenciaria 1/1979, de 26 de septiembre, y su Reglamento aprobado por Real Decreto 1201/1981, de 8 de mayo, modificado por el Real Decreto 787/1984, de 28 de marzo, aplicables en el presente caso. En sus artículos 47.2 y 254, respectivamente, se establece y regula la posibilidad de conceder permisos de salida para la preparación de la vida en libertad. Estos permisos se pueden dispensar, previo informe de los equipos técnicos, a los penados que, estando clasificados en segundo o tercer grado, reúnan dos requisitos objetivos: haber extinguido la cuarta parte de la totalidad de la condena y no observar mala conducta. En desarrollo de dicha previsión legal, el art. 254.2 del Reglamento Penitenciario añade que, no obstante reunir los dos requisitos antes mencionados, la propuesta de los equipos técnicos o el acuerdo de la Junta de Régimen y Administración serán negativos si, por informaciones o datos fidedignos o por la concurrencia en el interno de circunstancias peculiares, consideran que es probable que el penado quebrante la condena, o que cometa nuevos delitos o, simplemente, que el permiso pueda repercutir negativamente en la finalidad principal del disfrute que es la preparación de la vida en libertad del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hemos exigido que en la concesión o denegación de los permisos de salida se explicite la presencia de tales circunstancias o requisitos, tanto en sentido positivo como negativo, exponiendo así las razones conectadas con el sentido de la pena y la finalidad de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aplicando al caso la doctrina que acabamos de exponer, no cabe entender que las resoluciones judiciales denegatorias del permiso de salida hayan supuesto la vulneración del derecho del demandante a obtener una resolución fundada en Derecho y, por lo tanto, una lesión al derecho a la tutela judicial efectiva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 los antecedentes se desprende que el Auto del Juzgado de Vigilancia Penitenciaria de 8 de marzo de 1995 desestimó la queja formulada por el recurrente, tras recabar informes sociales, psicológicos y de conducta del recurrente, a la vista del informe negativo del Centro Penitenciario, razonando que si bien cumple los requisitos de haber cumplido una cuarta parte de la condena y estar clasificado en segundo grado, como establece el artículo 254.2 del Reglamento Penitenciario, "no concurren las demás circunstancias que dicho precepto exige para la concesión del permiso de salida solicitado, toda vez que la lejanía del cumplimiento de las tres cuartas partes de la condena (junio 1998) podría favorecer el quebrantamiento, por lo que ante el informe negativo de la Junta de Régimen y la oposición del Ministerio Fiscal, no procede estimarse la queja del interno". En los informes emitidos por el Centro Penitenciario a petición de la Juez de Vigilancia Penitenciaria, por el educador y el psicólogo se resaltó que a la vuelta a prisión del demandante, después de disfrutar un permiso anterior, dió positivo al consumo de cannabis y opiáceos, y a sus antecedentes de consumo de drogas. Consta, asimismo, que el informe de la Junta de Tratamiento fue contrario a la concesión del permiso por unanimidad, con base en la lejanía de las tres cuartas partes para el cumplimiento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Juzgado de 29 de mayo de 1995, que resolvió el recurso de reforma planteado por el recurrente, se limita a dar por reproducidos los argumentos del anterior, estimando que no han sido desvirtuados, y el Auto de la Audiencia Provincial de Vitoria de 30 de diciembre de 1995, después de transcribir el contenido del artículo 254.2 del Reglamento Penitenciario, ofrece como motivación la doctrina de la propia Sala según la cual "la facultad de otorgar permisos ordinarios de salida va unida a la finalidad de preparar la vida en libertad, que razonablemente ha de entenderse eficaz cuando la posibilidad de alcanzar el beneficio de la libertad condicional está más próximo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Expresamente hemos declarado (STC 204/1999, de 8 de noviembre, FJ 5, con cita de las SSTC 81/1997, de 22 de abril, 193/1997, de 11 de noviembre, y 88/1998, de 21 de abril) que no le corresponde a este Tribunal, en sede de recurso de amparo, determinar cuál sea la interpretación más plausible de los condicionantes legales y reglamentarios de los permisos de salida, ni, por tanto, si el criterio de denegación expuesto en las resoluciones impugnadas resulta o no el más indicado para una correcta política de permisos. Y también hemos afirmado que, dado que el disfrute de dichos permisos no es un derecho incondicionado del interno, sino que en su concesión interviene la ponderación de otra serie de circunstancias objetivas y subjetivas para impedir que la finalidad de la medida se frustre, lo esencial es comprobar que las razones empleadas para fundamentar el rechazo de la pretensión del recurrente no se encuentran desconectadas con los fines de la institución, es decir, con la preparación del interno para la vida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ahora enjuiciado, las resoluciones impugnadas, además de haber considerado los informes específicamente recabados por el Juzgado de Vigilancia Penitenciaria, que arrojaron como resultado episodios de consumo de estupefacientes en un anterior permiso, no han subordinado la decisión al cumplimiento de las tres cuartas partes de la condena, introduciendo así un requisito no previsto legalmente; por el contrario razonan que la función de preparación de la vida en libertad está relacionada con la lejanía del tiempo de cumplimiento preciso para obtener la libertad condicional, argumentación que hemos declarado expresamente compatible con los fines de la institución (SSTC 81/1997 y 204/1999), que no excluye ni impide la reiteración de la solicitud y la obtención del permiso en un momento posterior, y que es apreciada por los Tribunales ordinarios desde unas condiciones de inmediación para la valoración de las circunstancias concretas del caso de las que no goza este Tribunal (STC 2/1997 y ATC 311/1997, de 29 de septiembre), todo lo cual nos lleva a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Candelario Villanueva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