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3782-2002, promovido por don Victorio Sanz Huesca, representado por el Procurador de los Tribunales don Juan Luis Pérez-Mulet y Suárez, actuando el propio demandante como Letrado, contra la Sentencia dictada por la Sección Undécima de la Audiencia Provincial de Valencia núm. 236/2002, de 16 de mayo de 2002, que desestima el recurso de apelación interpuesto frente a la Sentencia de fecha 15 de diciembre de 2001 del Juzgado de Primera Instancia núm. 2 de Onteniente que, estimando la demanda interpuesta por el Colegio de Secretarios, Interventores y Tesoreros de Administración local con habilitación de carácter nacional de la provincia de Valencia, condenó al ahora recurrente al pago de cuotas colegiales.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junio de 2002, el Procurador de los Tribunales don Juan Luis Pérez-Mulet y Suárez, en nombre y representación de don Victorio Sanz Huesca, interpuso recurso de amparo contra la Sentencia citada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Colegio de Secretarios, Interventores y Tesoreros de Administración local de la provincia de Valencia planteó demanda contra el Sr. Sanz Huesca, Secretario de Administración Local, en reclamación de 901,52 € (150.000 pesetas), importe al que ascendían las cuotas impagadas por la misma durante el período 1996-2000. </w:t>
      </w:r>
    </w:p>
    <w:p w:rsidRPr="00C21FFE" w:rsidR="00F31FAF" w:rsidRDefault="00356547">
      <w:pPr>
        <w:rPr/>
      </w:pPr>
      <w:r w:rsidRPr="&lt;w:rPr xmlns:w=&quot;http://schemas.openxmlformats.org/wordprocessingml/2006/main&quot;&gt;&lt;w:lang w:val=&quot;es-ES_tradnl&quot; /&gt;&lt;/w:rPr&gt;">
        <w:rPr/>
        <w:t xml:space="preserve">b) El Sr. Sanz Huesca se opuso a la demanda alegando la excepción de incompetencia de jurisdicción, por un lado, y de falta de legitimidad constitucional de la obligatoriedad de la pertenencia al colegio, por otro, siendo desestimadas dichas alegaciones en Sentencia dictada el 15 de diciembre de 2001 por el Juzgado de Primera Instancia núm. 2 de Onteniente. </w:t>
      </w:r>
    </w:p>
    <w:p w:rsidRPr="00C21FFE" w:rsidR="00F31FAF" w:rsidRDefault="00356547">
      <w:pPr>
        <w:rPr/>
      </w:pPr>
      <w:r w:rsidRPr="&lt;w:rPr xmlns:w=&quot;http://schemas.openxmlformats.org/wordprocessingml/2006/main&quot;&gt;&lt;w:lang w:val=&quot;es-ES_tradnl&quot; /&gt;&lt;/w:rPr&gt;">
        <w:rPr/>
        <w:t xml:space="preserve">c) Planteado recurso de apelación por el ahora demandante de amparo contra la referida Sentencia, el mismo fue desestimado en la dictada el 16 de mayo de 2002 por la Sección Undécima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Según él, dicho Colegio de Secretarios, Interventores y Tesoreros de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Pr="00C21FFE" w:rsidR="00F31FAF" w:rsidRDefault="00356547">
      <w:pPr>
        <w:rPr/>
      </w:pPr>
      <w:r w:rsidRPr="&lt;w:rPr xmlns:w=&quot;http://schemas.openxmlformats.org/wordprocessingml/2006/main&quot;&gt;&lt;w:lang w:val=&quot;es-ES_tradnl&quot; /&gt;&lt;/w:rPr&gt;">
        <w:rPr/>
        <w:t xml:space="preserve">En segundo lugar, considera que la Sentencia de la Audiencia vulnera el derecho a la igualdad del art. 14 CE porque la exigencia de tal colegiación no es de aplicación en otros lugares del territorio español, como en Aragón o Canarias, en donde su legislación autonómica (art. 18 de la Ley 12/1998, de 22 de diciembre, de medidas tributarias, financieras y administrativas de la Presidencia de la Diputación General de Aragón; art. 9. 3 de la Ley 10/1990, sobre colegios profesionales de la Comunidad de Canarias) establece que los profesionales titulados que estén vinculados a las Administraciones públicas no precisarán colegiarse para el ejercicio de tales profesiones al servicio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junio de 2003, la Sección Segunda admitió a trámite la demanda, acordando dirigir atenta comunicación a la Audiencia Provincial de Valencia y al Juzgado de Primera Instancia núm. 2 de Onteniente para que remitieran certificación o fotocopia adverada de las actuaciones correspondientes, emplazando a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Sala Primera del Tribunal Constitucional de 25 de septiembre de 2003 se tienen por recibidos los testimonios de las actuaciones remitidos por la Sección Undécima de la Audiencia Provincial de Valencia y por el Juzgado de Primera Instancia núm. 2 de Onteniente, y se acordó dar vista de las actuaciones recibidas al recurrente y al Ministerio Fiscal por plazo común de veinte días, para que puedan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29 de octubre de 2003, en el que, con base en la argumentación que a continuación se resume, interesó la estimación de la demanda de amparo, por haber vulnerado la resolución judicial recurrida el derecho de asociación del demandante de amparo. </w:t>
      </w:r>
    </w:p>
    <w:p w:rsidRPr="00C21FFE" w:rsidR="00F31FAF" w:rsidRDefault="00356547">
      <w:pPr>
        <w:rPr/>
      </w:pPr>
      <w:r w:rsidRPr="&lt;w:rPr xmlns:w=&quot;http://schemas.openxmlformats.org/wordprocessingml/2006/main&quot;&gt;&lt;w:lang w:val=&quot;es-ES_tradnl&quot; /&gt;&lt;/w:rPr&gt;">
        <w:rP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Pr="00C21FFE" w:rsidR="00F31FAF" w:rsidRDefault="00356547">
      <w:pPr>
        <w:rPr/>
      </w:pPr>
      <w:r w:rsidRPr="&lt;w:rPr xmlns:w=&quot;http://schemas.openxmlformats.org/wordprocessingml/2006/main&quot;&gt;&lt;w:lang w:val=&quot;es-ES_tradnl&quot; /&gt;&lt;/w:rPr&gt;">
        <w:rPr/>
        <w:t xml:space="preserve">b) La segunda de las cautelas, que debe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 la demandante de amparo. </w:t>
      </w:r>
    </w:p>
    <w:p w:rsidRPr="00C21FFE" w:rsidR="00F31FAF" w:rsidRDefault="00356547">
      <w:pPr>
        <w:rPr/>
      </w:pPr>
      <w:r w:rsidRPr="&lt;w:rPr xmlns:w=&quot;http://schemas.openxmlformats.org/wordprocessingml/2006/main&quot;&gt;&lt;w:lang w:val=&quot;es-ES_tradnl&quot; /&gt;&lt;/w:rPr&gt;">
        <w:rPr/>
        <w:t xml:space="preserve">Ninguna mención a esta cuestión contiene la resolución judicial impugnada,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Pr="00C21FFE" w:rsidR="00F31FAF" w:rsidRDefault="00356547">
      <w:pPr>
        <w:rPr/>
      </w:pPr>
      <w:r w:rsidRPr="&lt;w:rPr xmlns:w=&quot;http://schemas.openxmlformats.org/wordprocessingml/2006/main&quot;&gt;&lt;w:lang w:val=&quot;es-ES_tradnl&quot; /&gt;&lt;/w:rPr&gt;">
        <w:rPr/>
        <w:t xml:space="preserve">La conclusión que cabe extraer es que la parte esencial de tales funciones tiene que ser desempeñada por la Administración, sin que las competencias residuales que asume el colegio tengan entidad suficiente para considerarlas de interés público, al menos con la intensidad suficiente como para imponer la pertenencia obligatoria a él, por cuya razón ha de estimarse vulnerado, también materialmente, y no solamente en conexión con el art. 24 CE, la libertad de asociarse de la recurrente, que forma parte del contenido del derecho de asociación (art. 22 CE). Esta doctrina -concluye el Fiscal-ha sido ratificada por la STC 76/2003, dictada por el Pleno del Tribunal el 23 de abril, en un caso igual al ahora enjuiciado. </w:t>
      </w:r>
    </w:p>
    <w:p w:rsidRPr="00C21FFE" w:rsidR="00F31FAF" w:rsidRDefault="00356547">
      <w:pPr>
        <w:rPr/>
      </w:pPr>
      <w:r w:rsidRPr="&lt;w:rPr xmlns:w=&quot;http://schemas.openxmlformats.org/wordprocessingml/2006/main&quot;&gt;&lt;w:lang w:val=&quot;es-ES_tradnl&quot; /&gt;&lt;/w:rPr&gt;">
        <w:rP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Pr="00C21FFE" w:rsidR="00F31FAF" w:rsidRDefault="00356547">
      <w:pPr>
        <w:rPr/>
      </w:pPr>
      <w:r w:rsidRPr="&lt;w:rPr xmlns:w=&quot;http://schemas.openxmlformats.org/wordprocessingml/2006/main&quot;&gt;&lt;w:lang w:val=&quot;es-ES_tradnl&quot; /&gt;&lt;/w:rPr&gt;">
        <w:rPr/>
        <w:t xml:space="preserve">d) En cuanto a la extensión del amparo que debe otorgarse, el Ministerio Fiscal señala que, habida cuenta de que la vulneración del derecho de asociación se ha producido por la resolución del órgano del Poder Judicial dictada con ocasión de la reclamación del pago de las cuotas efectuado a la demandante por el Colegio de Secretarios, Interventores y Tesoreros de Administración local con habilitación de carácter nacional de la provincia de Valencia, del que la recurrente no consta que haya solicitado la baja ni que haya impugnado su eventual denegación, debe limitarse a la anulación de la condena al pago de la cuotas, en la medida en que dicho pago tiene su causa en la obligatoriedad de la pertenencia de la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evacuó el trámite de alegaciones conferido mediante escrito registrado en fecha 14 de octubre de 2003, en el que dio por reiteradas las efectuadas en el escrito de demanda y termina suplicando se dicte Sentencia por la que se otorgue a la recurrente el amparo solicitado en los términos que constan en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noviembre se señaló para la deliberación y votación de la presente Sentencia el día 1 de diciembre,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Undécima de la Audiencia Provincial de Valencia, de 16 de mayo de 2002, que desestimando el recurso de apelación interpuesto por el ahora demandante de amparo, Secretario de la Administración local con habilitación de carácter nacional, confirmó la sentencia dictada en la primera instancia que le condenó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recurrente,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Pr="00C21FFE" w:rsidR="00F31FAF" w:rsidRDefault="00356547">
      <w:pPr>
        <w:rPr/>
      </w:pPr>
      <w:r w:rsidRPr="&lt;w:rPr xmlns:w=&quot;http://schemas.openxmlformats.org/wordprocessingml/2006/main&quot;&gt;&lt;w:lang w:val=&quot;es-ES_tradnl&quot; /&gt;&lt;/w:rPr&gt;">
        <w:rPr/>
        <w:t xml:space="preserve">Con los argumentos que se han reseñado en los antecedentes de esta Sentencia, el Ministerio Fiscal se pronuncia a favor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ante todo, ponerse de relieve que el problema planteado en el presente recurso guarda una total identidad con el que fue objeto del recurso de amparo resuelto por Sentencia del Pleno de este Tribunal núm. 76/2003, de 23 de abril (con doctrina reiterada en las SSTC 96/2003, de 22 de mayo; 108/2003, de 2 de junio; 120/2003, de 16 de junio; y 149/2003, de 14 de julio; y 162/2003, de 15 de septiembre; 183/2003, de 20 de octubre; y 201/2003, de 10 de noviembre), de modo que cabe traer aquí los argumentos de aquella decisión, por ser perfectamente aplicables al caso que nos ocupa, y que conducen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considera también que la resolución judicial impugnada ha vulnerado su derecho a la libertad de asociación (art. 22 CE).</w:t>
      </w:r>
    </w:p>
    <w:p w:rsidRPr="00C21FFE" w:rsidR="00F31FAF" w:rsidRDefault="00356547">
      <w:pPr>
        <w:rPr/>
      </w:pPr>
      <w:r w:rsidRPr="&lt;w:rPr xmlns:w=&quot;http://schemas.openxmlformats.org/wordprocessingml/2006/main&quot;&gt;&lt;w:lang w:val=&quot;es-ES_tradnl&quot; /&gt;&lt;/w:rPr&gt;">
        <w:rPr/>
        <w:t xml:space="preserve">El examen de la cuestión planteada requiere traer a colación la doctrina constitucional, perfilada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En el presente supuesto, por lo tanto,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Sin necesidad de entrar en otro tipo de consideraciones,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presentada por don Victorio Sanz Huesca y, en su virtud:</w:t>
      </w:r>
    </w:p>
    <w:p w:rsidRPr="" w:rsidR="00F31FAF" w:rsidRDefault="00356547">
      <w:pPr>
        <w:rPr/>
      </w:pPr>
      <w:r w:rsidRPr="&lt;w:rPr xmlns:w=&quot;http://schemas.openxmlformats.org/wordprocessingml/2006/main&quot;&gt;&lt;w:szCs w:val=&quot;24&quot; /&gt;&lt;/w:rPr&gt;">
        <w:rPr/>
        <w:t xml:space="preserve">1º Reconocer 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Declarar la nulidad de la Sentencia dictada por la Sección Undécima de la Audiencia Provincial de Valencia núm. 236/2002, de 16 de mayo de 2002, recaída en el rollo de apelación núm. 187-2002, y de la dictada por el Juzgado de Primera Instancia núm. 2 de Onteniente el 15 de diciembre de 2001.</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