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17 de enero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4170-2002, promovido por don Cristóbal Moliner Tamborero, representado por el Procurador de los Tribunales don Ramón Rodríguez Nogueira y asistido por el Abogado don José Vicente Belenguer Mula, contra la Sentencia de la Sección Novena de la Audiencia Provincial de Valencia núm. 377/2002, de 7 de junio de 2002, que desestima el recurso de apelación interpuesto frente a la Sentencia de 28 de septiembre de 2001 del Juzgado de Primera Instancia e Instrucción núm. 3 de Quart de Poblet por la que se le condena al pago de las cuotas colegiales reclamadas por el Colegio de Secretarios, Interventores y Tesoreros de la Administración Local con habilitación de carácter nacional de la provincia de Valencia. Ha intervenido el Ministerio Fiscal. Ha sido parte el Colegio de Secretarios, Interventores y Tesoreros de la Administración Local con habilitación de carácter nacional de la provincia de Valencia, representado por el Procurador de los Tribunales don Felipe Ramos Arroyo y asistido por el Abogado don Juan Jesús Gilabert Mengual.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4 de julio de 2002, el Procurador de los Tribunales don Ramón Rodríguez Nogueira, en nombre y representación de don Cristóbal Moliner Tamborero, interpuso recurso de amparo contra la resolución de la Audiencia Provincial de Valencia citada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El recurrente, Tesorero de la Administración local con habilitación de carácter nacional, fue demandado ante la jurisdicción civil por el Colegio de Secretarios, Interventores y Tesoreros de la Administración Local con habilitación de carácter nacional de la provincia de Valencia, en reclamación de 166.000 pesetas (997'68 euros) en concepto de cuotas colegiales impagadas durante el período 1996-2000. </w:t>
      </w:r>
    </w:p>
    <w:p w:rsidRPr="00C21FFE" w:rsidR="00F31FAF" w:rsidRDefault="00356547">
      <w:pPr>
        <w:rPr/>
      </w:pPr>
      <w:r w:rsidRPr="&lt;w:rPr xmlns:w=&quot;http://schemas.openxmlformats.org/wordprocessingml/2006/main&quot;&gt;&lt;w:lang w:val=&quot;es-ES_tradnl&quot; /&gt;&lt;/w:rPr&gt;">
        <w:rPr/>
        <w:t xml:space="preserve">b) En los autos del juicio verbal núm. 156-2001 seguido ante el Juzgado de Primera Instancia núm. 3 de Quart de Poblet, el Sr. Moliner Tamborero negó la obligación del pago de las cuotas reclamadas por el colegio demandante, por entender que su colegiación no era obligatoria, motivo por el que no vendría obligado al pago de las mismas, concurriendo en todo caso la excepción de litispendencia en razón a estar recurrida ante la jurisdicción contencioso-administrativa la obligatoriedad de la colegiación impuesta por los Estatutos Generales del colegio demandante. </w:t>
      </w:r>
    </w:p>
    <w:p w:rsidRPr="00C21FFE" w:rsidR="00F31FAF" w:rsidRDefault="00356547">
      <w:pPr>
        <w:rPr/>
      </w:pPr>
      <w:r w:rsidRPr="&lt;w:rPr xmlns:w=&quot;http://schemas.openxmlformats.org/wordprocessingml/2006/main&quot;&gt;&lt;w:lang w:val=&quot;es-ES_tradnl&quot; /&gt;&lt;/w:rPr&gt;">
        <w:rPr/>
        <w:t xml:space="preserve">c) El Juzgado dictó Sentencia el 28 de septiembre de 2001 por la que estimó la demanda, condenando al ahora recurrente al pago de la cantidad reclamada con sus intereses legales, así como al abono de las costas procesales. </w:t>
      </w:r>
    </w:p>
    <w:p w:rsidRPr="00C21FFE" w:rsidR="00F31FAF" w:rsidRDefault="00356547">
      <w:pPr>
        <w:rPr/>
      </w:pPr>
      <w:r w:rsidRPr="&lt;w:rPr xmlns:w=&quot;http://schemas.openxmlformats.org/wordprocessingml/2006/main&quot;&gt;&lt;w:lang w:val=&quot;es-ES_tradnl&quot; /&gt;&lt;/w:rPr&gt;">
        <w:rPr/>
        <w:t xml:space="preserve">d) Frente a la anterior resolución interpuso recurso de apelación, del que conoció la Sección Novena de la Audiencia Provincial de Valencia, que lo desestimó en su Sentencia de 7 de junio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tras referirse, con cita de la STC 131/1989, de 19 de julio (FFJJ 1 y 2), a la procedencia del camino procesal seguido para impugnar la obligatoriedad de la colegiación con ocasión de la reclamación del impago de las cuotas colegiales, analiza la denunciada vulneración del art. 22 CE, en su vertiente negativa o derecho a no asociarse. Expone que el Colegio de Secretarios, Interventores y Tesoreros de Administración Local con habilitación de carácter nacional no ejerce funciones que justifiquen la obligatoriedad 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Pr="00C21FFE" w:rsidR="00F31FAF" w:rsidRDefault="00356547">
      <w:pPr>
        <w:rPr/>
      </w:pPr>
      <w:r w:rsidRPr="&lt;w:rPr xmlns:w=&quot;http://schemas.openxmlformats.org/wordprocessingml/2006/main&quot;&gt;&lt;w:lang w:val=&quot;es-ES_tradnl&quot; /&gt;&lt;/w:rPr&gt;">
        <w:rPr/>
        <w:t xml:space="preserve">En apoyo de su argumentación el demandante de amparo cita y reproduce la doctrina recogida las SSTC 132/1989, de 8 de julio, 139/1989, de 20 de julio, 113/1994, de 14 de abril,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éstos no contemplan funciones jurídico-públicas de trascendencia, en la medida en que esas funciones corresponden en exclusiva a las Administraciones públicas. </w:t>
      </w:r>
    </w:p>
    <w:p w:rsidRPr="00C21FFE" w:rsidR="00F31FAF" w:rsidRDefault="00356547">
      <w:pPr>
        <w:rPr/>
      </w:pPr>
      <w:r w:rsidRPr="&lt;w:rPr xmlns:w=&quot;http://schemas.openxmlformats.org/wordprocessingml/2006/main&quot;&gt;&lt;w:lang w:val=&quot;es-ES_tradnl&quot; /&gt;&lt;/w:rPr&gt;">
        <w:rPr/>
        <w:t xml:space="preserve">En segundo lugar, considera que la Sentencia de la Audiencia Provincial de Valencia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 </w:t>
      </w:r>
    </w:p>
    <w:p w:rsidRPr="00C21FFE" w:rsidR="00F31FAF" w:rsidRDefault="00356547">
      <w:pPr>
        <w:rPr/>
      </w:pPr>
      <w:r w:rsidRPr="&lt;w:rPr xmlns:w=&quot;http://schemas.openxmlformats.org/wordprocessingml/2006/main&quot;&gt;&lt;w:lang w:val=&quot;es-ES_tradnl&quot; /&gt;&lt;/w:rPr&gt;">
        <w:rPr/>
        <w:t xml:space="preserve">La Sección Segunda de este Tribunal, tras haber ordenado la formación de pieza separada de suspensión, por providencia de 3 de febrero de 2003 concedió un plazo común de tres días para que las partes alegasen lo que estimaran pertinente en relación con la petición de suspensión interesada. Evacuado el trámite de alegaciones conferido, esta Sala, por Auto de 7 de abril de 2003, acordó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Segunda admitió a trámite la demanda, acordando dirigir atenta comunicación a la Sección Novena de la Audiencia Provincial de Valencia y al Juzgado de Primera Instancia núm. 3 de Quart de Poblet para que en el plazo de diez días remitieran, respectivamente, testimonio del rollo de apelación 65-2002 y del juicio verbal 156-2001 y se emplazase a quienes hubieran sido parte en el procedimiento,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5 de marzo de 2003, el Colegio de Secretarios, Interventores y Tesoreros de Administración Local con habilitación de carácter nacional de la provincia de Valencia se personó en el presente procedimiento de amparo, representado por el Procurador de los Tribunales don Felipe Ramos Arroyo y asistido por el Abogado don Juan Jesús Gilabert Mengual. Por diligencia de ordenación de 7 de marzo de 2003 se tuvo por personado al referido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esta Sección Segunda del Tribunal Constitucional de 18 de marzo de 2003 se tuvieron por recibidos los testimonios de las actuaciones remitidos por la Sección Novena de la Audiencia Provincial de Valencia y por el Juzgado de Primera Instancia núm. 3 de Quart de Poblet, y se acordó dar vista de las actuaciones recibidas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11 de abril de 2003, en el que, con base en la argumentación que a continuación se resume, interesó la estimación de la demanda de amparo, por haber vulnerado la resolución judicial recurrida el derecho de asociación del demandante de amparo. </w:t>
      </w:r>
    </w:p>
    <w:p w:rsidRPr="00C21FFE" w:rsidR="00F31FAF" w:rsidRDefault="00356547">
      <w:pPr>
        <w:rPr/>
      </w:pPr>
      <w:r w:rsidRPr="&lt;w:rPr xmlns:w=&quot;http://schemas.openxmlformats.org/wordprocessingml/2006/main&quot;&gt;&lt;w:lang w:val=&quot;es-ES_tradnl&quot; /&gt;&lt;/w:rPr&gt;">
        <w:rP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aquél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Pr="00C21FFE" w:rsidR="00F31FAF" w:rsidRDefault="00356547">
      <w:pPr>
        <w:rPr/>
      </w:pPr>
      <w:r w:rsidRPr="&lt;w:rPr xmlns:w=&quot;http://schemas.openxmlformats.org/wordprocessingml/2006/main&quot;&gt;&lt;w:lang w:val=&quot;es-ES_tradnl&quot; /&gt;&lt;/w:rPr&gt;">
        <w:rP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Pr="00C21FFE" w:rsidR="00F31FAF" w:rsidRDefault="00356547">
      <w:pPr>
        <w:rPr/>
      </w:pPr>
      <w:r w:rsidRPr="&lt;w:rPr xmlns:w=&quot;http://schemas.openxmlformats.org/wordprocessingml/2006/main&quot;&gt;&lt;w:lang w:val=&quot;es-ES_tradnl&quot; /&gt;&lt;/w:rPr&gt;">
        <w:rP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y el mantenimiento del correcto ejercicio profesional por parte de los colegiados y por otra,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Pr="00C21FFE" w:rsidR="00F31FAF" w:rsidRDefault="00356547">
      <w:pPr>
        <w:rPr/>
      </w:pPr>
      <w:r w:rsidRPr="&lt;w:rPr xmlns:w=&quot;http://schemas.openxmlformats.org/wordprocessingml/2006/main&quot;&gt;&lt;w:lang w:val=&quot;es-ES_tradnl&quot; /&gt;&lt;/w:rPr&gt;">
        <w:rPr/>
        <w:t xml:space="preserve">Añade el Ministerio Fiscal que al haber omitido la sentencia impugnada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 la sentencia. </w:t>
      </w:r>
    </w:p>
    <w:p w:rsidRPr="00C21FFE" w:rsidR="00F31FAF" w:rsidRDefault="00356547">
      <w:pPr>
        <w:rPr/>
      </w:pPr>
      <w:r w:rsidRPr="&lt;w:rPr xmlns:w=&quot;http://schemas.openxmlformats.org/wordprocessingml/2006/main&quot;&gt;&lt;w:lang w:val=&quot;es-ES_tradnl&quot; /&gt;&lt;/w:rPr&gt;">
        <w:rPr/>
        <w:t xml:space="preserve">En lo que respecta a la pretensión de amparo que se fundamenta en la vulneración del derecho a la igualdad ante la ley,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debiera haberse agotado la vía judicial interponiendo el correspondiente incidente de nulidad de actuaciones, lo que determina la inadmisión de su pretensión. En todo caso entiende que estando reconocida la competencia normativa sobre la materia a las Comunidades Autónomas, la diferencia de regulaciones que pueda observarse entre una y otras no entraña necesariamente una vulneración del art. 14 CE como viene declarando este Tribunal desde la Sentencia 37/1981, máxime cuando resulta imposible establecer si la diferencia en el tratamiento normativo entraña una discriminación prohibida, ya que ello no depende exclusivamente de que se establezca o no la obligatoriedad de la colegiación, sino en las funciones que en las legislaciones comparadas se asignen a los colegios en cuestión. </w:t>
      </w:r>
    </w:p>
    <w:p w:rsidRPr="00C21FFE" w:rsidR="00F31FAF" w:rsidRDefault="00356547">
      <w:pPr>
        <w:rPr/>
      </w:pPr>
      <w:r w:rsidRPr="&lt;w:rPr xmlns:w=&quot;http://schemas.openxmlformats.org/wordprocessingml/2006/main&quot;&gt;&lt;w:lang w:val=&quot;es-ES_tradnl&quot; /&gt;&lt;/w:rPr&gt;">
        <w:rPr/>
        <w:t xml:space="preserve">En cuanto a la extensión del amparo que debe otorgarse, entiende que debe limitarse a la anulación de la condena al pago de las cuotas en la medida en la que dicho pago tiene su causa en la obligatoriedad de la pertenencia de la demandante a dicho colegio, obligatoriedad que vulnera el derecho de asociación de aquélla. Por lo que concluye interesando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recurrente evacuó el trámite de alegaciones conferido mediante escrito registrado el 11 de abril de 2003, en el que dio por reiteradas las efectuadas en el escrito de demanda y terminó suplicando se dictara sentencia por la que se le otorgara el amparo solicitado en los términos que constaban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Colegio de Secretarios, Interventores y Tesoreros de Administración Local con habilitación de carácter nacional de la provincia de Valencia evacuó el trámite de alegaciones conferido mediante escrito registrado en fecha 14 de abril de 2003,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Pr="00C21FFE" w:rsidR="00F31FAF" w:rsidRDefault="00356547">
      <w:pPr>
        <w:rPr/>
      </w:pPr>
      <w:r w:rsidRPr="&lt;w:rPr xmlns:w=&quot;http://schemas.openxmlformats.org/wordprocessingml/2006/main&quot;&gt;&lt;w:lang w:val=&quot;es-ES_tradnl&quot; /&gt;&lt;/w:rPr&gt;">
        <w:rP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Pr="00C21FFE" w:rsidR="00F31FAF" w:rsidRDefault="00356547">
      <w:pPr>
        <w:rPr/>
      </w:pPr>
      <w:r w:rsidRPr="&lt;w:rPr xmlns:w=&quot;http://schemas.openxmlformats.org/wordprocessingml/2006/main&quot;&gt;&lt;w:lang w:val=&quot;es-ES_tradnl&quot; /&gt;&lt;/w:rPr&gt;">
        <w:rPr/>
        <w:t xml:space="preserve">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Constitución.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Pr="00C21FFE" w:rsidR="00F31FAF" w:rsidRDefault="00356547">
      <w:pPr>
        <w:rPr/>
      </w:pPr>
      <w:r w:rsidRPr="&lt;w:rPr xmlns:w=&quot;http://schemas.openxmlformats.org/wordprocessingml/2006/main&quot;&gt;&lt;w:lang w:val=&quot;es-ES_tradnl&quot; /&gt;&lt;/w:rPr&gt;">
        <w:rPr/>
        <w:t xml:space="preserve">b) La colegiación obligatoria no vulnera la libertad de asociación (art. 22 CE), ni el principio de no discriminación (art. 14 CE), como sostiene el demandante de amparo. Tras la cita de la doctrina de este Tribunal que estima aplicable al caso,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1059,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reproduciendo pasajes de diversas sentencias. </w:t>
      </w:r>
    </w:p>
    <w:p w:rsidRPr="00C21FFE" w:rsidR="00F31FAF" w:rsidRDefault="00356547">
      <w:pPr>
        <w:rPr/>
      </w:pPr>
      <w:r w:rsidRPr="&lt;w:rPr xmlns:w=&quot;http://schemas.openxmlformats.org/wordprocessingml/2006/main&quot;&gt;&lt;w:lang w:val=&quot;es-ES_tradnl&quot; /&gt;&lt;/w:rPr&gt;">
        <w:rP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Pr="00C21FFE" w:rsidR="00F31FAF" w:rsidRDefault="00356547">
      <w:pPr>
        <w:rPr/>
      </w:pPr>
      <w:r w:rsidRPr="&lt;w:rPr xmlns:w=&quot;http://schemas.openxmlformats.org/wordprocessingml/2006/main&quot;&gt;&lt;w:lang w:val=&quot;es-ES_tradnl&quot; /&gt;&lt;/w:rPr&gt;">
        <w:rPr/>
        <w:t xml:space="preserve">d) Finalmente argumenta que hay que tener presente que el demandante de amparo es miembro del colegio desde el día en que tomó posesión de su cargo de Tesorero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el derecho de asociación (art. 22 CE) ni el principio de igualdad y no discriminación (art. 14 CE). </w:t>
      </w:r>
    </w:p>
    <w:p w:rsidRPr="00C21FFE" w:rsidR="00F31FAF" w:rsidRDefault="00356547">
      <w:pPr>
        <w:rPr/>
      </w:pPr>
      <w:r w:rsidRPr="&lt;w:rPr xmlns:w=&quot;http://schemas.openxmlformats.org/wordprocessingml/2006/main&quot;&gt;&lt;w:lang w:val=&quot;es-ES_tradnl&quot; /&gt;&lt;/w:rPr&gt;">
        <w:rPr/>
        <w:t xml:space="preserve">Concluye su escrito de alegaciones solicitando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13 de enero de 2005, se señaló para la deliberación y votación de la presente Sentencia el día 17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Novena de la Audiencia Provincial de Valencia, de 7 de junio de 2002, que desestimó el recurso de apelación interpuesto contra la Sentencia de 28 de septiembre de 2001 del Juzgado de Primera Instancia núm. 3 de Quart de Poblet, por la que se condenó al recurrente en amparo, Tesorero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El recurrente, don Cristóbal Moliner Tamborero,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que ha sido la causa determinante de la estimación de la demanda contra él dirigida por el mencionado colegio.</w:t>
      </w:r>
    </w:p>
    <w:p w:rsidRPr="00C21FFE" w:rsidR="00F31FAF" w:rsidRDefault="00356547">
      <w:pPr>
        <w:rPr/>
      </w:pPr>
      <w:r w:rsidRPr="&lt;w:rPr xmlns:w=&quot;http://schemas.openxmlformats.org/wordprocessingml/2006/main&quot;&gt;&lt;w:lang w:val=&quot;es-ES_tradnl&quot; /&gt;&lt;/w:rPr&gt;">
        <w:rPr/>
        <w:t xml:space="preserve">Con los argumentos que se han reseñado en los antecedentes de esta Sentencia, la representación procesal del Colegio de Secretarios, Interventores y Tesoreros de Administración Local con habilitación de carácter nacional de la provincia de Valencia se opone a la estimación de la demanda de amparo, en tanto que el Ministerio Fiscal se pronuncia a favor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ante todo, ponerse de relieve que el problema planteado en el presente recurso guarda una completa identidad con el que fue objeto del recurso de amparo resuelto por Sentencia del Pleno de este Tribunal núm. 76/2003, de 23 de abril (con doctrina reiterada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21/2004, de 23 de febrero; 67/2004, de 19 de abril; 70/2004, de 19 de abril; 80/2004, de 5 de mayo; 90/2004, de 19 de mayo; 92/2004, de 19 de mayo; y 141/2004, de 13 de septiembre), de modo que cabe traer aquí los argumentos de aquella decisión, por ser perfectamente aplicables al caso que nos ocupa, y que conducen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anticipado, el demandante de amparo considera que la resolución judicial impugnada ha vulnerado su derecho a la libertad de asociación (art. 22 CE). En la expresada STC 76/2003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Pr="00C21FFE" w:rsidR="00F31FAF" w:rsidRDefault="00356547">
      <w:pPr>
        <w:rPr/>
      </w:pPr>
      <w:r w:rsidRPr="&lt;w:rPr xmlns:w=&quot;http://schemas.openxmlformats.org/wordprocessingml/2006/main&quot;&gt;&lt;w:lang w:val=&quot;es-ES_tradnl&quot; /&gt;&lt;/w:rPr&gt;">
        <w:rPr/>
        <w:t xml:space="preserve">El examen de la cuestión planteada requiere traer a colación la doctrina constitucional, perfilada por el Pleno de este Tribunal en la STC 194/1998, de 1 de octubre,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Pr="00C21FFE" w:rsidR="00F31FAF" w:rsidRDefault="00356547">
      <w:pPr>
        <w:rPr/>
      </w:pPr>
      <w:r w:rsidRPr="&lt;w:rPr xmlns:w=&quot;http://schemas.openxmlformats.org/wordprocessingml/2006/main&quot;&gt;&lt;w:lang w:val=&quot;es-ES_tradnl&quot; /&gt;&lt;/w:rPr&gt;">
        <w:rPr/>
        <w:t xml:space="preserve">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Pr="00C21FFE" w:rsidR="00F31FAF" w:rsidRDefault="00356547">
      <w:pPr>
        <w:rPr/>
      </w:pPr>
      <w:r w:rsidRPr="&lt;w:rPr xmlns:w=&quot;http://schemas.openxmlformats.org/wordprocessingml/2006/main&quot;&gt;&lt;w:lang w:val=&quot;es-ES_tradnl&quot; /&gt;&lt;/w:rPr&gt;">
        <w:rPr/>
        <w:t xml:space="preserve">En el presente supuesto,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dimensión negativa (art. 22 CE), lo que conduce a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Sin necesidad de entrar en otro tipo de consideraciones, como las planteadas por el Ministerio Fiscal,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presentada por don Cristóbal Moliner Tamborero y, en su virtud:</w:t>
      </w:r>
    </w:p>
    <w:p w:rsidRPr="" w:rsidR="00F31FAF" w:rsidRDefault="00356547">
      <w:pPr>
        <w:rPr/>
      </w:pPr>
      <w:r w:rsidRPr="&lt;w:rPr xmlns:w=&quot;http://schemas.openxmlformats.org/wordprocessingml/2006/main&quot;&gt;&lt;w:szCs w:val=&quot;24&quot; /&gt;&lt;/w:rPr&gt;">
        <w:rPr/>
        <w:t xml:space="preserve">1º Reconocer el derecho del recurrente en amparo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dictada por el Juzgado de Primera Instancia núm. 3 de Quart de Poblet, de fecha 28 de septiembre de 2001, recaída en autos del juicio verbal núm. 156-2001, así como la nulidad de la Sentencia de la Sección Novena de la Audiencia Provincial de Valencia, de fecha 7 de junio de 2002, recaída en el rollo de apelación núm. 65-2002.</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