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4144-2003, promovido por el Letrado don Luis Miguel Pérez Espadas en interés de don Sadio Traore, al que por turno de justicia gratuita se le designó a la Procuradora de los Tribunales doña Sonia López Caballero, contra el Auto de 12 de junio de 2003 del Juzgado de Instrucción núm. 1 de Puerto del Rosario, que inadmitió a trámite la solicitud de habeas corpus presentada.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2003 el Letrado don Luis Miguel Pérez Espadas, manifestando defender de oficio a don Sadio Traore,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Sadio Traore fue detenido el 9 de junio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Sadio Traore,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1 de julio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9 de julio de 2003, en la que asimismo se acordaba conceder a la Procuradora doña Sonia López Caballero, de conformidad con el art. 50.5 LOTC, un plazo de diez días para que acreditase con su firma la asunción de la representación del recurrente en la demanda presentada por el Letrado don Luis Miguel Pérez Espadas, lo que hizo el 18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20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de 29 de diciembre de 2004, remitiéndose a su recurso de amparo, reiteró su petición de estimación del mismo. Por escrito registrado el 19 de enero de 2005, el Ministerio Fiscal interesó la estimación del amparo, puesto que, a la vista de las actuaciones el procedimiento de habeas corpus había sido inadmitido de plano, vulnerándose con ello el art. 17.4 CE conforme la doctrina de este Tribunal.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24-2003; asimismo, se acordó recabar de la Comisaría de Policía Nacional de Puerto del Rosario copia de todas las actuaciones practicadas respecto del demandante que fue detenido por agentes de esa Comisaría el 10 de junio de 2003, (diligencias policiales núm. 1475- 2003).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Sadio Traore,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la citada STC 169/2006, lo trascendente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Sadio Traore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dictado por el Juzgado de instrucción núm. 1 de Puerto del Rosario de 12 de junio de 2003, recaído en procedimiento de habeas corpus núm. 24-2003.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4144-2003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que, creo he plasmado fielmente en la resolución de la que he sido Ponente, por medio de este Voto particular quiero expresar mi discrepancia con dicha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