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5180-2003, promovido por el Letrado don Luis Miguel Pérez Espadas en interés de don Saidou Diarra, al que por turno de justicia gratuita se le designó como Procuradora a la de los Tribunales doña Rosa María Arroyo Robles, contra el Auto de 23 de julio de 2003 del Juzgado de Instrucción núm. 3 de Puerto del Rosario, que inadmitió a trámite la solicitud de habeas corpus presentada.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agosto de 2003 el Letrado don Luis Miguel Pérez Espadas, manifestando defender de oficio a don Saidou Diarra, interpuso recurso de amparo contra la resolución del Juzgado de Instrucción núm. 3 de Puerto del Rosario citada más arriba. En él solicitaba el Letrado que se oficiara al Colegio de Procuradores de Madrid a efectos de que se nombrara uno de sus colegiados para representar a su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Saidou Diarra fue detenido el 22 de julio de 2003 por agentes de la Guardia Civil tras haber accedido al territorio nacional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día 23 de julio de 2003, por medio de escrito firmado por el interesado y el Letrado don Luis Miguel Pérez Espadas, se planteó ante el Juzgado de guardia de Puerto del Rosario (Fuerteventura) una solicitud de habeas corpus en los siguientes términos: Que su detención no estaba ajustada a Derecho, ya que no había cometido ningún delito.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de la Ley de extranjería), competencia atribuida al Subdelegado del Gobierno en Las Palmas, sin que le constara que tal Subdelegado hubiera autorizado la detención. Por todo ello solicitaba que, tras examinar la concurrencia de los requisitos necesarios para su tramitación, se diera traslado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Juzgado de Instrucción núm. 3 de Puerto del Rosario resolvió sobre la petición mediante Auto de 23 de julio de 2003, que inadmitía a trámite la solicitud de habeas corpus presentada. Argumentaba el órgano judicial que, la primera alegación del recurrente, referida a que no había cometido ningún delito, debía ser desestimada, por cuanto el demandante estaba detenido en aplicación de la legislación de extranjería, en la que se prevé como posible medida cautelar la detención del extranjero; por otra parte, respecto a la alegación referida a la incompetencia de la autoridad administrativa que había decretado su detención, considera el órgano judicial que consta que la Subdelegación de Gobierno delegó en el Comisario jefe de la comisaría de Puerto del Rosario la adopción de las medidas cautelares recogidas en el art. 61 y 62 de la Ley de extranjería. Por todo ello inadmitió la solicitud de habeas corpus al ser rechazados los argumentos esgrimidos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se ha vulnerado el derecho a la libertad personal (art. 17 CE) de don Saidou Diarra al haberse inadmitido la petición de habeas corpus. </w:t>
      </w:r>
    </w:p>
    <w:p w:rsidRPr="00C21FFE" w:rsidR="00F31FAF" w:rsidRDefault="00356547">
      <w:pPr>
        <w:rPr/>
      </w:pPr>
      <w:r w:rsidRPr="&lt;w:rPr xmlns:w=&quot;http://schemas.openxmlformats.org/wordprocessingml/2006/main&quot;&gt;&lt;w:lang w:val=&quot;es-ES_tradnl&quot; /&gt;&lt;/w:rPr&gt;">
        <w:rPr/>
        <w:t xml:space="preserve">Además se añade que, según señala la STC 66/1996, junto con la puesta de manifiesto ante el Juez de la persona privada de libertad integran también el contenido esencial del proceso de habeas corpus las alegaciones y pruebas que aquélla pueda formular; si se analiza el contenido de la solicitud de habeas corpus se aprecia que no hay ningún motivo para la detención, ya que no se había cometido ningún delito, y para que proceda la detención cautelar es preciso que sea decretada por el Subdelegado del Gobierno en Las Palmas (arts. 55 y 61 de la Ley de extranjería) y no consta que tal Subdelegado lo hubiera hecho. Se pide en la demanda que se dicte sentencia por la que otorgue el amparo pedido, se reconozca el derecho del recurrente a la libertad y se acuerde la nulidad de su detención y del posterior Auto denegatorio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10 de febrero de 2005 de la Sección Tercera de este Tribunal se acordó librar despacho al Colegio de Abogados de Madrid para que se designara al citado recurrente un Procurador del turno de oficio que le representase en el presente recurso de amparo. Recibido el despacho correspondiente se tuvo por hecha la designación mediante nueva diligencia de ordenación, de 10 de marzo de 2005, en la que asimismo se acordaba conceder a la Procuradora doña Rosa María Arroyo Robles, de conformidad con el art. 50.5 LOTC, un plazo de diez días para que acreditase con su firma la asunción de la representación del recurrente en la demanda presentada por el Letrado don Luis Miguel Pérez Espadas, lo que hizo el 30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25 de mayo de 2006 se solicitó testimonio de las actuaciones del procedimiento del que trae causa el presente recurso de amparo. Mediante providencia de 28 de septiembre de 2006 la Sala Segunda de este Tribunal acordó la admisión a trámite de la demanda de amparo formulada, y, con base en el art. 52 LOTC, se acordó otorgar un plazo común de veinte días al Ministerio Fiscal y al recurrente para que alegaran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de 6 de octubre de 2006, remitiéndose a su recurso de amparo, reiteró su petición de estimación del mismo. Por escrito registrado el 25 de octubre de 2006 el Ministerio Fiscal interesó la estimación del amparo, puesto que a la vista de las actuaciones el procedimiento de habeas corpus había sido inadmitido de plano, vulnerándose con ello el art. 17.4 CE conforme la doctrina de este Tribunal. Considera el Ministerio público, recordando la doctrina dictada por este Tribunal, que en el presente caso no puede afirmarse que el demandante estuviera efectivamente a disposición judicial con anterioridad al momento en que se inadmitió de plano y por motivos de fondo el procedimiento de habeas corpus. En definitiva, solicita la estimación de la demanda presentada, con cita expresa de la doctrina establecida en la STC 169/2006,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2006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el Auto de 23 de julio de 2003 del Juzgado de Instrucción núm. 3 de Puerto del Rosario, que inadmitió a trámite la petición de habeas corpus deducida por don Saidou Diarra, inadmisión de plano que argumentó el órgano judicial en que la legislación de extranjería permitía la detención del mismo, detención que había sido llevada a cabo, en opinión del Juez, por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sustancialmente análogo al resuelto en la STC 169/2006, de 5 de junio, y a cuyos fundamentos jurídicos nos remitimos, procede, por las mismas razones expuestas en la citada Sentencia, la estimación del amparo solicitado, ya que del análisis de las actuaciones no puede razonablemente deducirse que en el momento en el que se dictó el Auto ahora impugnado de 23 de julio de 2003, mediante el cual se inadmitió de plano el habeas corpus solicitado por el recurrente, éste estuviera ya a disposición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Saidou Diarra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 CE) del demandante de amparo.</w:t>
      </w:r>
    </w:p>
    <w:p w:rsidRPr="" w:rsidR="00F31FAF" w:rsidRDefault="00356547">
      <w:pPr>
        <w:rPr/>
      </w:pPr>
      <w:r w:rsidRPr="&lt;w:rPr xmlns:w=&quot;http://schemas.openxmlformats.org/wordprocessingml/2006/main&quot;&gt;&lt;w:szCs w:val=&quot;24&quot; /&gt;&lt;/w:rPr&gt;">
        <w:rPr/>
        <w:t xml:space="preserve">2º Restablecerlo en su derecho y, a tal fin, anular el Auto dictado por el Juzgado de Instrucción núm. 3 de Puerto del Rosario de 23 de julio de 2003, recaído en procedimiento de habeas corpus núm. 7-2003.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