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9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4158-2007, promovido por Agrupación Social Independiente de Miño (ASI Miño), representado por el Procurador de los Tribunales don Argimiro Vázquez Guillén y asistido por la Letrada doña Carmen Sande Insua, contra la Sentencia de 4 de mayo de 2007 del Juzgado de lo Contencioso-Administrativo núm. 3 de A Coruña, que estima el recurso contencioso-electoral núm. 130-2007, interpuesto por el representante de las candidaturas formuladas por el Partido Popular (PP) en la provincia de A Coruña contra el Acuerdo de la Junta electoral de zona de Betanzos de proclamación de las candidaturas de Terra Galega y Agrupación Social Independiente de Miño (ASI Miño) en la circunscripción electoral de Miño.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mayo de 2007, el Procurador de los Tribunales don Argimiro Vázquez Guillén, en nombre y representación de Agrupación Social Independiente de Miño (ASI Miño) interpuso recurso de amparo contra la resolución judicial referida en el encabezamiento, por vulneración del derecho a la tutela judicial efectiva (art. 24.1 CE) y del derecho al sufragio pasivo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a) La formación política Agrupación Social Independiente de Miño (ASI Miño) presentó ante la Junta electoral de zona de Betanzos una candidatura en la circunscripción electoral de Miño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Betanzos por el que se proclamó la candidatura presentada por Agrupación Social Independiente de Miño (ASI Miño) en la circunscripción electoral de Miño,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no alcanzaba el mínimo del cuarenta por ciento que el citado precepto establece, siendo esta exigencia legal aplicable al municipio de Miño, por contar con más de 5.000 habitantes, de conformidad con lo dispuesto en la disposición transitoria séptima LOREG, añadida también por la Ley Orgánica 3/2007.   c) El Juzgado de lo Contencioso-Administrativo núm. 3 de A Coruña estimó el recurso contencioso-electoral (núm. 130-2007) interpuesto por el representante del PP contra el referido Acuerdo de la Junta electoral de zona de Betanzos, procediendo a anular dicho Acuerdo y las candidaturas proclamadas, al apreciar que las mismas incumplen la exigencia de composición equilibrada entre hombres y mujeres contenida en el art. 44 bis LOREG, pues, valoradas en su conjunto las candidaduras presentadas por Terra Galega y Agrupación Social Independiente de Miño (ASI Miño) para las elecciones locales en el municipio de Miño, resulta que presentan cinco candidatos de un mismo sexo sobre un total de trece candidatos, por lo que no alcanza el cuarenta por ciento legalmente establecido, que exigiría un mínimo de seis candidatos de cada sexo en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del derecho a la tutela judicial efectiva sin indefensión (art. 24.1 CE), en un primer momento, con ocasión del procedimiento ante la Administración electoral, por haberse visto privada de la posibilidad de subsanar irregularidades en la candidatura presentada. Posteriormente, a causa de haberse visto privada también del trámite de alegaciones y por tanto del ejercicio del derecho de defensa en el procedimiento judicial. </w:t>
      </w:r>
    </w:p>
    <w:p w:rsidRPr="00C21FFE" w:rsidR="00F31FAF" w:rsidRDefault="00356547">
      <w:pPr>
        <w:rPr/>
      </w:pPr>
      <w:r w:rsidRPr="&lt;w:rPr xmlns:w=&quot;http://schemas.openxmlformats.org/wordprocessingml/2006/main&quot;&gt;&lt;w:lang w:val=&quot;es-ES_tradnl&quot; /&gt;&lt;/w:rPr&gt;">
        <w:rPr/>
        <w:t xml:space="preserve">El art. 47.4 LOREG exige un estudio del cumplimiento de las prescripciones legales previo a la proclamación de candidaturas. De haberse apreciado de oficio o a instancia de parte la irregularidad denunciada, habría bastado con la renuncia de la última de las candidatas titulares para que el primero de los suplentes, varón, pasase a ocupar su puesto. Al no haberse concedido plazo de subsanación se privó a la candidatura de ese derecho, generándole una clara indefensión. </w:t>
      </w:r>
    </w:p>
    <w:p w:rsidRPr="00C21FFE" w:rsidR="00F31FAF" w:rsidRDefault="00356547">
      <w:pPr>
        <w:rPr/>
      </w:pPr>
      <w:r w:rsidRPr="&lt;w:rPr xmlns:w=&quot;http://schemas.openxmlformats.org/wordprocessingml/2006/main&quot;&gt;&lt;w:lang w:val=&quot;es-ES_tradnl&quot; /&gt;&lt;/w:rPr&gt;">
        <w:rPr/>
        <w:t xml:space="preserve">Junto a ello, se denuncia que también la Sentencia impugnada en amparo vulneró ese mismo derecho a la tutela judicial efectiva sin indefensión (art. 24.1 CE) de la formación política Agrupación Social Independiente de Miño (ASI Miño), toda vez que la interposición del recurso se le notificó con posterioridad a haberse dictado sentencia, junto a ésta misma, lo que resulta lesivo de su derecho de defensa. </w:t>
      </w:r>
    </w:p>
    <w:p w:rsidRPr="00C21FFE" w:rsidR="00F31FAF" w:rsidRDefault="00356547">
      <w:pPr>
        <w:rPr/>
      </w:pPr>
      <w:r w:rsidRPr="&lt;w:rPr xmlns:w=&quot;http://schemas.openxmlformats.org/wordprocessingml/2006/main&quot;&gt;&lt;w:lang w:val=&quot;es-ES_tradnl&quot; /&gt;&lt;/w:rPr&gt;">
        <w:rPr/>
        <w:t xml:space="preserve">Alega asimismo la demanda de amparo la vulneración de su derecho de acceso en condiciones de igualdad a los cargos públicos, garantizado por el art. 23.2 CE, pues se ha realizado una interpretación de la legalidad vigente en el sentido más restrictivo a la eficacia del derecho fundamental. Considera que su candidatura se atenía al equilibrio requerido en la ley, considerando que las exigencias porcentuales establecidas en la misma se respetan con un total de cinco hombres y ocho mujeres. Considera que era posible una interpretación de la norma prevista en el art. 44 LOREG que partiera de la necesidad de potenciar la participación femenina con un mínimo de presencia, cuestión respetada en su candidatura. La interpretación rigorista efectuada lesiona el derecho del art. 23.2 CE. </w:t>
      </w:r>
    </w:p>
    <w:p w:rsidRPr="00C21FFE" w:rsidR="00F31FAF" w:rsidRDefault="00356547">
      <w:pPr>
        <w:rPr/>
      </w:pPr>
      <w:r w:rsidRPr="&lt;w:rPr xmlns:w=&quot;http://schemas.openxmlformats.org/wordprocessingml/2006/main&quot;&gt;&lt;w:lang w:val=&quot;es-ES_tradnl&quot; /&gt;&lt;/w:rPr&gt;">
        <w:rPr/>
        <w:t xml:space="preserve">Por todo ello la recurrente concluye interesando que se le otorgue el amparo solicitado, anulando la Sentencia impugnada y manteniendo el acuerdo de la Junta electoral de zona de Betanzos o que, subsidiariamente, se adopten las medidas apropiadas para restablecer en otra forma el derecho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8 de mayo de 2007, el Secretario de Justicia de la Sala Primera de este Tribunal acordó, en conformidad con lo dispuesto en el Acuerdo del Pleno de 20 de enero de 2000, recabar del Juzgado de lo Contencioso-Administrativo núm. 3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9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la recurrente ha sido efectivamente privada del trámite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ante el Registro General de este Tribunal el día 9 de mayo de 2007 el partido político Terra Galega comparece en el presente proceso y formula sus alegaciones, en las que esencialmente se remite a las del escrito de interposición del presente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3 de A Coruña, que estima el recurso contencioso-electoral núm. 130-2007, interpuesto por el representante de las candidaturas formuladas por el Partido Popular (PP) en la provincia de A Coruña contra el Acuerdo de la Junta Electoral de Zona de Betanzos de proclamación de las candidaturas de Terra Galega y Agrupación Social Independiente de Miño (ASI Miño) en la circunscripción electoral de Miño, publicado en el “Boletín Oficial de la Provincia de A Coruña” el 1 de mayo de 2007, para las elecciones municipales convocadas por Real Decreto 444/2007, de 2 de abril. La formación política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la recurrente ha sido efectivamente privada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precisar el objeto del presente recurso de amparo electoral y cómo debe ser abordado su examen, es pertinente poner de relieve que en el asunto que nos ocupa la solicitante de amparo denuncia en primer término la lesión del derecho a la tutela judicial efectiva sin indefensión (art. 24.1 CE), lesión que imputa, por distintas razones, tanto a la Junta electoral de zona de Betanzos, como al Juzgado de lo Contencioso-Administrativo núm. 3 de A Coruña.</w:t>
      </w:r>
    </w:p>
    <w:p w:rsidRPr="00C21FFE" w:rsidR="00F31FAF" w:rsidRDefault="00356547">
      <w:pPr>
        <w:rPr/>
      </w:pPr>
      <w:r w:rsidRPr="&lt;w:rPr xmlns:w=&quot;http://schemas.openxmlformats.org/wordprocessingml/2006/main&quot;&gt;&lt;w:lang w:val=&quot;es-ES_tradnl&quot; /&gt;&lt;/w:rPr&gt;">
        <w:rPr/>
        <w:t xml:space="preserve">Según quedó expuesto, la vulneración del derecho a la tutela judicial efectiva sin indefensión que la recurrente en amparo imputa a la Junta electoral de zona de Betanzos se fundamenta en que ésta no cumplió con su obligación de poner en conocimiento de la Agrupación Social Independiente de Miño (ASI Miño) la posible irregularidad en que incurrió la candidatura presentada, en cuanto a lo dispuesto en el art. 44 bis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ASI Miño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que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dirige asimismo una queja por vulneración del derecho a la tutela judicial efectiva sin indefensión (art. 24.1 CE) contra la Sentencia del Juzgado de lo Contencioso-administrativo núm. 3 de A Coruña que anula, por incumplimiento de lo dispuesto en el art. 44 bis LOREG, la proclamación de la candidatura presentada por Agrupación Social Independiente de Miño (ASI Miño) para las elecciones locales en el municipio coruñés de Miño. Se aduce que el órgano judicial no le notificó el recurso interpuesto por el PP conforme al art. 49.1 LOREG contra el Acuerdo de la Junta electoral de zona de Betanzos de proclamación de la candidatura de ASI Miño en la circunscripción electoral de Miño,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(FJ 2).</w:t>
      </w:r>
    </w:p>
    <w:p w:rsidRPr="00C21FFE" w:rsidR="00F31FAF" w:rsidRDefault="00356547">
      <w:pPr>
        <w:rPr/>
      </w:pPr>
      <w:r w:rsidRPr="&lt;w:rPr xmlns:w=&quot;http://schemas.openxmlformats.org/wordprocessingml/2006/main&quot;&gt;&lt;w:lang w:val=&quot;es-ES_tradnl&quot; /&gt;&lt;/w:rPr&gt;">
        <w:rPr/>
        <w:t xml:space="preserve">Pues bien, la identidad de los afectados a raíz del recurso contencioso-electoral interpuesto por el PP contra el Acuerdo de la Junta electoral de zona de Betanzos de proclamación de la candidatura de Agrupación Social Independiente de Miño (ASI Miño) para las elecciones locales en Miño era manifiesta. Sin embargo, según se comprueba a la vista de las actuaciones judiciales, no se hizo emplazamiento personal alguno, ni consta que hubiera sido conocida la interposición y pendencia del recurso contencioso-electoral en tiempo hábil por la formación política ahora solicitante de amparo para personarse en el procedimiento. Por tanto, el Juzgado, al omitir el emplazamiento personal del representante de la formación política directamente afectada por la impugnación de la proclamación de su candidatura en la circunscripción electoral de Miño, impidió la defensa de sus derechos en el referido proceso, vulnerando de este modo el derecho fundamental de la solicitante de amparo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Pr="00C21FFE" w:rsidR="00F31FAF" w:rsidRDefault="00356547">
      <w:pPr>
        <w:rPr/>
      </w:pPr>
      <w:r w:rsidRPr="&lt;w:rPr xmlns:w=&quot;http://schemas.openxmlformats.org/wordprocessingml/2006/main&quot;&gt;&lt;w:lang w:val=&quot;es-ES_tradnl&quot; /&gt;&lt;/w:rPr&gt;">
        <w:rPr/>
        <w:t xml:space="preserve">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 la formación política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Miño por ASI Miño vulnera el derecho de sufragio pasivo de esta formación política, cuestión que seguidamente pasamos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la recurrente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Conforme a la doctrina constitucional sobre la subsanación de irregularidades, defectos y errores en las candidaturas presentadas y sobre el deber de las Juntas Electorales competentes de advertir y permitir dicha subsanación, sostiene la recurrente en amparo que la Junta electoral de zona de Betanzos debió advertirla del defecto en la composición, a efectos del art. 44 bis LOREG, de la candidatura presentada a las elecciones locales en el municipio de Miño, a fin de que pudiera subsanar el defecto que finalmente ha apreciado el Juzgado en el número de hombres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Resulta,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Betanzos procedió a proclamar la candidatura presentada por ASI Miño en la circunscripción electoral de Miño,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Miño, conforme a la disposición transitoria séptima LOREG, añadida también por la Ley Orgánica 3/2007, por contar con un número de residentes superior a los 5.000 habitantes), pues presenta cinco hombres sobre un total de trece candidatos, por lo que no alcanza el mínimo del 40 por 100 establecido por dicho precepto, que exigiría en el presente caso al menos seis candidatos varones en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Betanzos, al no advertir defecto alguno en la candidatura presentada por ASI Miño en la circunscripción electoral de Miño,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Sentencia impugnada considera que la candidatura presentada por ASI Miño en la circunscripción electoral de Miño incluía menos candidatos de género masculino del número mínimo que resulta exigible para dar cumplimiento a la exigencia de composición equilibrada entre hombres y mujeres que exige el art. 44 bis LOREG. Pero la irregularidad cometida por la formación política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 Agrupación Social Independiente de Miño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 Agrupación Social Independiente de Miño en la circunscripción electoral de Miño,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órgano judicial ha ocasionado al partido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Agrupación Social Independiente de Miño (ASI Miño) y, en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3 de A Coruña, dictada en el recurso contencioso-electoral núm. 130-2007.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 Agrupación Social Independiente de Miño en la circunscripción electoral de Miño, para que por dicha Junta electoral se proceda a otorgar trámite de subsanación, en los términos expresados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