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6623-2004, promovido por don Juan Bilbao Moro, representado por el Procurador de los Tribunales don Jorge Alonso Cartier, luego sustituido por la Procuradora doña Ángeles Beatriz Álvarez Esteban, y asistido por el Abogado don Antonio Romero de Gracia, contra el Auto del Juzgado Central de Vigilancia Penitenciaria de 14 de octubre de 2004, que desestimó el recurso de reforma interpuesto contra el Auto de 30 de julio de 2004, desestimatorio a su vez del recurso de alzada contra el Acuerdo de la comisión disciplinaria del centro penitenciario de Algeciras (Cádiz) de 18 de marzo de 2004, adoptado en el expediente sancionador núm. 137-2004. Ha intervenido el Ministerio Fiscal. Ha sido parte el Abogado del Estado, en la representación que ostenta.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10 de noviembre de 2004, don Juan Bilbao Moro, interno en el centro penitenciario de Algeciras (Cádiz), manifestó su voluntad de interponer recurso de amparo contra las resoluciones que se citan en el encabezamiento. En el mismo escrito solicitaba el nombramiento de Abogado y Procurador del turno de oficio para formular la demanda de amparo, siendo designados don Jorge Alonso Cartier como Procurador y don Antonio Romero de Gracia como Abogado. Tras las referidas designaciones, el 3 de marzo de 2005 se presentó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la demanda de amparo relevantes para la resolución de este recurso, son los siguientes: </w:t>
      </w:r>
    </w:p>
    <w:p w:rsidRPr="00C21FFE" w:rsidR="00F31FAF" w:rsidRDefault="00356547">
      <w:pPr>
        <w:rPr/>
      </w:pPr>
      <w:r w:rsidRPr="&lt;w:rPr xmlns:w=&quot;http://schemas.openxmlformats.org/wordprocessingml/2006/main&quot;&gt;&lt;w:lang w:val=&quot;es-ES_tradnl&quot; /&gt;&lt;/w:rPr&gt;">
        <w:rPr/>
        <w:t xml:space="preserve">a) El 18 de marzo de 2004 la comisión disciplinaria del centro penitenciario de Algeciras (Cádiz) acordó imponer al demandante de amparo una sanción de siete fines de semana de aislamiento en celda, como responsable de una falta muy grave prevista en el art. 108 a) del Reglamento penitenciario aprobado por Real Decreto 1201/1981, de 8 de mayo, y otra de veinticinco días de privación de paseos y actos recreativos comunes, como responsable de una falta grave del art. 109 b) del citado Reglamento, como consecuencia de que el 4 de noviembre de 2003, al igual que otros internos de la misma galería, arrojó orina y excrementos por debajo de la puerta de su celda, provocando un olor insoportable en el lugar, y desobedeciendo la orden de los funcionarios de que limpiara la galería, lo que finalmente hubieron de hacer otros internos ordenanzas.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alzada ante el Juzgado Central de Vigilancia Penitencia contra el referido Acuerdo sancionador. En su recurso alegaba que había carecido de asesoramiento legal durante la tramitación del expediente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el ensuciarlo dolosamente traía como consecuencia lógica no limpiarlo, a lo que se añade que no formaba parte de sus obligaciones la limpieza del pasillo de la galería. </w:t>
      </w:r>
    </w:p>
    <w:p w:rsidRPr="00C21FFE" w:rsidR="00F31FAF" w:rsidRDefault="00356547">
      <w:pPr>
        <w:rPr/>
      </w:pPr>
      <w:r w:rsidRPr="&lt;w:rPr xmlns:w=&quot;http://schemas.openxmlformats.org/wordprocessingml/2006/main&quot;&gt;&lt;w:lang w:val=&quot;es-ES_tradnl&quot; /&gt;&lt;/w:rPr&gt;">
        <w:rPr/>
        <w:t xml:space="preserve">c) El recurso de alzada fue desestimado por el Juzgado Central de Vigilancia Penitencia mediante Auto de 30 de julio de 2004, cuyo razonamiento jurídico único expresa: </w:t>
      </w:r>
    </w:p>
    <w:p w:rsidRPr="00C21FFE" w:rsidR="00F31FAF" w:rsidRDefault="00356547">
      <w:pPr>
        <w:rPr/>
      </w:pPr>
      <w:r w:rsidRPr="&lt;w:rPr xmlns:w=&quot;http://schemas.openxmlformats.org/wordprocessingml/2006/main&quot;&gt;&lt;w:lang w:val=&quot;es-ES_tradnl&quot; /&gt;&lt;/w:rPr&gt;">
        <w:rPr/>
        <w:t xml:space="preserve">“Está acreditado en las actuaciones la comisión de los hechos que dieron lugar a la sanción impuesta, correctamente calificad[os] como constitutivos de una falta del art. 108-A y 109-B del Reglamento Penitenciario aprobado por R.D. 1201/1981 de 8 de mayo, por lo que siendo la sanción impuesta proporcional a la entidad del hecho, procede confirmar el acuerdo impugnado”. </w:t>
      </w:r>
    </w:p>
    <w:p w:rsidRPr="00C21FFE" w:rsidR="00F31FAF" w:rsidRDefault="00356547">
      <w:pPr>
        <w:rPr/>
      </w:pPr>
      <w:r w:rsidRPr="&lt;w:rPr xmlns:w=&quot;http://schemas.openxmlformats.org/wordprocessingml/2006/main&quot;&gt;&lt;w:lang w:val=&quot;es-ES_tradnl&quot; /&gt;&lt;/w:rPr&gt;">
        <w:rPr/>
        <w:t xml:space="preserve">d) El interno presentó recurso de reforma, en el que denunciaba que el Auto resolutorio del recurso de alzada presenta una carencia absoluta de motivación porque no entra en el examen de los hechos, ni de las circunstancias concurrentes, ni de las pruebas solicitadas, lo que vulnera los arts. 24.1 y 120.3 CE. </w:t>
      </w:r>
    </w:p>
    <w:p w:rsidRPr="00C21FFE" w:rsidR="00F31FAF" w:rsidRDefault="00356547">
      <w:pPr>
        <w:rPr/>
      </w:pPr>
      <w:r w:rsidRPr="&lt;w:rPr xmlns:w=&quot;http://schemas.openxmlformats.org/wordprocessingml/2006/main&quot;&gt;&lt;w:lang w:val=&quot;es-ES_tradnl&quot; /&gt;&lt;/w:rPr&gt;">
        <w:rPr/>
        <w:t xml:space="preserve">e) El recurso fue desestimado por Auto de 14 de octubre de 2004 en consideración a que: </w:t>
      </w:r>
    </w:p>
    <w:p w:rsidRPr="00C21FFE" w:rsidR="00F31FAF" w:rsidRDefault="00356547">
      <w:pPr>
        <w:rPr/>
      </w:pPr>
      <w:r w:rsidRPr="&lt;w:rPr xmlns:w=&quot;http://schemas.openxmlformats.org/wordprocessingml/2006/main&quot;&gt;&lt;w:lang w:val=&quot;es-ES_tradnl&quot; /&gt;&lt;/w:rPr&gt;">
        <w:rPr/>
        <w:t xml:space="preserve">“Las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la vulneración del derecho a la tutela judicial efectiva (art. 24.1 CE) como consecuencia de que el Auto del Juzgado Central de Vigilancia Penitenciaria de 14 de octubre de 2004 no permite conocer los motivos que llevaron al juzgador a desestimar el recurso de reforma interpuesto contra el previo Auto de 30 de julio de 2004, limitándose a recoger una cláusula de estilo y vacía de contenido, abstracta y genérica, que podría ser utilizada en cualquier otro supuesto, lo que implica una total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2007 la Sección Segunda de este Tribunal acordó la admisión a trámite de la demanda de amparo y, habiéndose recibido el testimonio de las actuaciones judiciales remitido por el Juzgado Central de Vigilancia Penitenciaria de la Audiencia Nacional, se acordó emplazar al Abogado del Estado para que en el plazo de diez días pudiera comparecer, con traslado a dicho efecto de copia de la demanda de amparo, al tiempo que, finalmente, se acordaba, de conformidad con el art. 52 LOTC, dar vista de las actuaciones al Ministerio Fiscal, al recurrente y al Abogado del Estado, si compareciese, para que en el plazo de veinte días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mediante escrito presentado el 30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Habiendo causado baja en el turno de oficio el Procurador don Jorge Alonso Cartier, el Ilustre Colegio de Procuradores de Madrid procedió a designar en sustitución del mismo a doña Ángeles Beatriz Alvarez Esteban, acordándose tenerle por representante procesal del demandante mediante diligencia de ordenación de 15 de junio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 este Tribunal, por providencia de 25 de mayo de 2007, acordó formar la oportuna pieza para la tramitación del incidente de suspensión y, de conformidad con lo dispuesto en el art. 56 LOTC, conceder un plazo común de tres días a las partes para que formulasen las alegaciones que tuvieran por conveniente sobre la suspensión solicitada. El Abogado del Estado presentó su escrito de alegaciones el 30 de mayo de 2007, expresando que la disciplina y ejemplaridad de un establecimiento penitenciario quedarían resentidas por la suspensión de la sanción, del mismo modo que quedarían perjudicados los derechos de terceros —en este caso otros internos— que habrían de soportar el humillante trabajo de limpiar las suciedades ajenas. En su escrito de alegaciones, presentado el 6 de junio de 2007, el Ministerio Fiscal estimó procedente que se acordase la suspensión de la ejecución de las sanciones disciplinarias impuestas ya que, de cumplirse, el amparo perdería su finalidad, sin que pueda colegirse un inmediato perjuicio del interés general o de los derechos fundamentales o libertades públicas de terceros. La representación procesal del recurrente no formuló alegaciones en este trámite. Finalmente esta Sala, mediante Auto de 23 de julio de 2007, acordó suspender la ejecución o, en su caso, los efectos que pudieran derivarse de las sanciones disciplinarias que fueron impuestas al recurrente por el Acuerdo de la comisión disciplinaria del centro penitenciario de Algeciras recaído en el expediente disciplinario núm. 137-2004, confirmado por los Autos del Juzgado Central de Vigilancia Penitenciaria de la Audiencia Nacional de 30 de julio y 14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13 de junio de 2007, solicitando la desestimación del recurso de amparo, por considerar que, atendidas las circunstancias del caso, resulta difícilmente exigible una fundamentación mayor, ya que el demandante reconoce los hechos y sólo cuestionaba su tipificación jurídica. Añade que la función de los Jueces de Vigilancia Penitenciaria no es propiamente la de dar solución a una controversia procesal, sino garantizar los derechos de los internos frente a posibles abusos cometidos por la Administración. Y su función revisora de la legalidad ha quedado cumplida desde el momento en que aprecia la certeza de los hechos, comprueba la pertinencia de las sanciones y deja a salvo la perfecta observancia del principio de proporcionalidad en la aplicación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en escrito registrado el 2 de julio de 2007. Entiende el Fiscal que, en el presente caso, la fundamentación contenida en los Autos del Juez de Vigilancia Penitenciaria es sencillamente inexistente, siendo imposible deducir cuáles fueron los motivos fundamentadores de la respuesta judicial, por lo que debe descartarse que pueda considerarse una desestimación tácita de las cuestiones planteadas. En consecuencia, solicita el otorgamiento del amparo, por vulneración del art. 24.1 CE, con la consiguiente anulación de los Autos judiciales impugnados, a fin de que, previa retroacción de las actuaciones, se dicte una nueva resolución judicial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dio cumplimiento al trámite de alegaciones conferido, mediante escrito presentado el 27 de julio de 2007, en el que reiteró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octubre de 2007 se señaló para la deliberación y votación de la presente Sentencia el día 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presentada por don Juan Bilbao Moro, se dirige contra el Auto del Juzgado Central de Vigilancia Penitenciaria de la Audiencia Nacional de 14 de octubre de 2004, desestimatorio del recurso de reforma interpuesto contra el Auto de 30 de julio de 2004, que desestimó en alzada su queja contra el Acuerdo de 18 de marzo de 2004 de la comisión disciplinaria del centro penitenciario de Algeciras (Cádiz), mediante el que se le impuso una sanción de siete fines de semana de aislamiento en celda, como responsable de una falta muy grave prevista en el art. 108 a) del Reglamento penitenciario aprobado por Real Decreto 1201/1981, de 8 de mayo (“instigar o participar en motines, plantes o desórdenes colectivos, así como las conductas individuales que atenten gravemente contra la seguridad, régimen y convivencia del Centro Penitenciario”) y otra de veinticinco días de privación de paseos y actos recreativos comunes, como responsable de una falta grave del art. 109 b) del citado Reglamento (“desobedecer las órdenes recibidas o resistirse a cumplirlas activa o pasivamente”).</w:t>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la tutela judicial efectiva (art. 24.1 CE) como consecuencia de que el Auto de 14 de octubre de 2004 no permite conocer los motivos que llevaron al juzgador a desestimar el recurso de reforma interpuesto contra el previo Auto de 30 de julio de 2004, limitándose a recoger una cláusula de estilo y vacía de contenido, abstracta y genérica, que podría ser utilizada en cualquier otro supuesto, lo que implica una total falta de motivación.</w:t>
      </w:r>
    </w:p>
    <w:p w:rsidRPr="00C21FFE" w:rsidR="00F31FAF" w:rsidRDefault="00356547">
      <w:pPr>
        <w:rPr/>
      </w:pPr>
      <w:r w:rsidRPr="&lt;w:rPr xmlns:w=&quot;http://schemas.openxmlformats.org/wordprocessingml/2006/main&quot;&gt;&lt;w:lang w:val=&quot;es-ES_tradnl&quot; /&gt;&lt;/w:rPr&gt;">
        <w:rPr/>
        <w:t xml:space="preserve">A la petición de amparo se suma el Ministerio Fiscal, al considerar que la fundamentación contenida en los Autos impugnados es sencillamente inexistente, siendo imposible deducir cuáles fueron los motivos fundamentadores de la respuesta judicial, por lo que debe descartarse que pueda considerarse una desestimación tácita de las cuestiones planteadas. En consecuencia, solicita el otorgamiento del amparo, por vulneración del art. 24.1 CE, con la consiguiente anulación de los Autos judiciales impugnados, a fin de que, previa retroacción de las actuaciones, se dicte una nueva resolución judicial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El Abogado del Estado, por su parte, solicita la desestimación del recurso de amparo, por considerar que, atendidas las circunstancias del caso, resulta difícilmente exigible una fundamentación mayor, ya que el demandante reconoce los hechos y sólo cuestiona su tipificación jurídica. Añade que la función de los Jueces de Vigilancia Penitenciaria no es propiamente la de dar solución a una controversia procesal, sino garantizar los derechos de los internos frente a posibles abusos cometidos por la Administración. Entiende que su función revisora de la legalidad ha quedado cumplida desde el momento en que aprecia la certeza de los hechos, comprueba la pertinencia de las sanciones y deja a salvo la perfecta observancia del principio de proporcionalidad en la aplicación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denunciada lesión del derecho a la tutela judicial efectiva (art. 24.1 CE) debe partir de la reiterada doctrina constitucional sobre la proyección de este derecho fundamental, en su dimensión de derecho a obtener una resolución judicial motivada y congruente, en el concreto ámbito del procedimiento disciplinario penitenciario, sintetizada en la STC 268/2006, de 11 de septiembre (FFJJ 2 y 3):</w:t>
      </w:r>
    </w:p>
    <w:p w:rsidRPr="00C21FFE" w:rsidR="00F31FAF" w:rsidRDefault="00356547">
      <w:pPr>
        <w:rPr/>
      </w:pPr>
      <w:r w:rsidRPr="&lt;w:rPr xmlns:w=&quot;http://schemas.openxmlformats.org/wordprocessingml/2006/main&quot;&gt;&lt;w:lang w:val=&quot;es-ES_tradnl&quot; /&gt;&lt;/w:rPr&gt;">
        <w:rPr/>
        <w:t xml:space="preserve">a)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108/2001, de 23 de abril, FJ 2; 186/2001, de 17 de septiembre, FJ 6; y 264/2005, de 24 de octubre, FJ 2).</w:t>
      </w:r>
    </w:p>
    <w:p w:rsidRPr="00C21FFE" w:rsidR="00F31FAF" w:rsidRDefault="00356547">
      <w:pPr>
        <w:rPr/>
      </w:pPr>
      <w:r w:rsidRPr="&lt;w:rPr xmlns:w=&quot;http://schemas.openxmlformats.org/wordprocessingml/2006/main&quot;&gt;&lt;w:lang w:val=&quot;es-ES_tradnl&quot; /&gt;&lt;/w:rPr&gt;">
        <w:rPr/>
        <w:t xml:space="preserve">Naturalmente, de este derecho no están privadas las personas recluidas en los centros penitenciarios, cuyo derechos constitucionales reconoce expresamente el art. 25.2 CE —que sólo excepciona aquéllos que se vean expresamente limitados por el contenido del fallo condenatorio, el sentido de la pena y la ley penitenciaria—, así como la Ley Orgánica 1/1979, de 26 de septiembre, general penitenciaria (art. 3 LOGP).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(SSTEDH de 28 de junio de 1984, caso Campbell y Fell c. Reino Unido; y de 9 de octubre de 2003, caso Ezeh y Connors c. Reino Unido). Por nuestra parte hemos insistido con reiteración en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(SSTC 74/1985, de 18 de junio, FJ 4; 83/1997, de 22 de abril, FJ 2; 181/1999, de 11 de octubre, FJ 2; 236/2002, de 9 de diciembre, FJ 5; ó 165/2006, de 5 de junio, FJ 2).</w:t>
      </w:r>
    </w:p>
    <w:p w:rsidRPr="00C21FFE" w:rsidR="00F31FAF" w:rsidRDefault="00356547">
      <w:pPr>
        <w:rPr/>
      </w:pPr>
      <w:r w:rsidRPr="&lt;w:rPr xmlns:w=&quot;http://schemas.openxmlformats.org/wordprocessingml/2006/main&quot;&gt;&lt;w:lang w:val=&quot;es-ES_tradnl&quot; /&gt;&lt;/w:rPr&gt;">
        <w:rPr/>
        <w:t xml:space="preserve">b) La salvaguarda del ejercicio de los derechos constitucionales de los reclusos, preventivos o penados, compete primordialmente a las propias Instituciones penitenciarias y, subsidiariamente, a los órganos jurisdiccionales, de un modo singular a los Juzgados de Vigilancia Penitenciaria. En no pocas ocasiones hemos afirmado el relevante papel que en nuestro sistema penitenciario tienen dichos órganos judiciales, a los que corresponde no sólo resolver por vía de recurso las reclamaciones que formulen los internos frente a sanciones disciplinarias (art. 76.2.e LOGP y art. 94 de la Ley Orgánica del Poder Judicial: LOPJ), sino, en general, preservar y salvaguardar los derechos fundamentales de los reclusos y corregir los abusos y desviaciones que en el cumplimiento de los preceptos del régimen penitenciario puedan producirse, conforme dispone el art. 76.1 y 2.g LOGP (por todas, SSTC 143/1997, de 15 de septiembre, FJ 5; 69/1998, de 30 de marzo, FJ 1; 181/1999, de 11 de octubre, FJ 5; 236/2002, de 9 de diciembre, FJ 5; y 52/2004, de 13 de abril, FJ 5).</w:t>
      </w:r>
    </w:p>
    <w:p w:rsidRPr="00C21FFE" w:rsidR="00F31FAF" w:rsidRDefault="00356547">
      <w:pPr>
        <w:rPr/>
      </w:pPr>
      <w:r w:rsidRPr="&lt;w:rPr xmlns:w=&quot;http://schemas.openxmlformats.org/wordprocessingml/2006/main&quot;&gt;&lt;w:lang w:val=&quot;es-ES_tradnl&quot; /&gt;&lt;/w:rPr&gt;">
        <w:rPr/>
        <w:t xml:space="preserve">Por ello,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(entre otras muchas en el ámbito penitenciario, SSTC 73/1983, de 30 de julio, FJ 6; 34/1997, de 25 de febrero, FJ 2; 83/1998, de 20 de abril, FJ 3; 153/1998, de 13 de julio, FJ 4; 104/2002, de 6 de mayo, FJ 3; 9/2003, de 20 de enero, FJ 4; 128/2003, de 30 de junio, FJ 6; 2/2004, de 14 de enero, FJ 2; 52/2004, de 13 de abril, FJ 5; y 165/2006, de 5 de junio, FJ 2).</w:t>
      </w:r>
    </w:p>
    <w:p w:rsidRPr="00C21FFE" w:rsidR="00F31FAF" w:rsidRDefault="00356547">
      <w:pPr>
        <w:rPr/>
      </w:pPr>
      <w:r w:rsidRPr="&lt;w:rPr xmlns:w=&quot;http://schemas.openxmlformats.org/wordprocessingml/2006/main&quot;&gt;&lt;w:lang w:val=&quot;es-ES_tradnl&quot; /&gt;&lt;/w:rPr&gt;">
        <w:rPr/>
        <w:t xml:space="preserve">c) Hemos admitido en diversas ocasiones la licitud constitucional de la respuesta judicial estereotipada o producto de un formulario, en la medida en que peticiones idénticas pueden recibir respuestas idénticas, sin que la reiteración en la fundamentación suponga ausencia de ésta, pues lo relevante es la existencia en la decisión de una motivación bastante para conocer los criterios jurídicos que fundamentan su parte dispositiva (SSTC 169/1996, de 29 de octubre, FJ 4; 69/1998, de 30 de marzo, FJ 2; 67/2000, de 13 de marzo, FJ 3; 210/2000, de 18 de septiembre, FJ 2; 236/2002, de 9 de diciembre, FJ 5; y 9/2003, de 20 de enero, FJ 5). Pero no es menos cierto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 aunque ambas vulneraciones del art. 24.1 CE estén íntimamente relacionadas (como se subraya, por todas, en la STC 91/1995, de 19 de junio, FJ 4). Precisamente desde esta perspectiva de la posible concurrencia de una incongruencia omisiva lesiva del derecho a la tutela judicial es como hemos examinado en otras ocasiones denuncias análogas a la actual (SSTC 161/1993, de 17 de mayo, FJ 3; 143/1995, de 3 de octubre, FJ 5; y 195/1995, de 19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exige valorar las circunstancias del caso, y, en particular, cuáles fueron las pretensiones deducidas por el hoy recurrente en amparo ante el Juzgado Central de Vigilancia Penitenciaria, para juzgar si la motivación que se contiene en los Autos impugnados constituye una respuesta suficiente y congruente con las mismas, respetuosa del derecho a la tutela judicial efectiva.</w:t>
      </w:r>
    </w:p>
    <w:p w:rsidRPr="00C21FFE" w:rsidR="00F31FAF" w:rsidRDefault="00356547">
      <w:pPr>
        <w:rPr/>
      </w:pPr>
      <w:r w:rsidRPr="&lt;w:rPr xmlns:w=&quot;http://schemas.openxmlformats.org/wordprocessingml/2006/main&quot;&gt;&lt;w:lang w:val=&quot;es-ES_tradnl&quot; /&gt;&lt;/w:rPr&gt;">
        <w:rPr/>
        <w:t xml:space="preserve">Pues bien, el examen de las actuaciones pone de manifiesto que el interno, en su recurso de alzada ante el Juez Central de Vigilancia Penitenciaria, denunciaba que había carecido de asesoramiento legal durante la tramitación del expediente sancionador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ensuciarlo dolosamente traía como consecuencia lógica no limpiarlo, a lo que se añade que no formaba parte de sus obligaciones la limpieza del pasillo de la galería.</w:t>
      </w:r>
    </w:p>
    <w:p w:rsidRPr="00C21FFE" w:rsidR="00F31FAF" w:rsidRDefault="00356547">
      <w:pPr>
        <w:rPr/>
      </w:pPr>
      <w:r w:rsidRPr="&lt;w:rPr xmlns:w=&quot;http://schemas.openxmlformats.org/wordprocessingml/2006/main&quot;&gt;&lt;w:lang w:val=&quot;es-ES_tradnl&quot; /&gt;&lt;/w:rPr&gt;">
        <w:rPr/>
        <w:t xml:space="preserve">Frente a estas alegaciones, el Juzgado, por Auto de 30 de julio de 2004, desestima el recurso limitándose a afirmar que “[E]stá acreditado en las actuaciones la comisión de los hechos que dieron lugar a la sanción impuesta, correctamente calificad[os] como constitutivos de una falta del art. 108-A y 109-B del Reglamento Penitenciario aprobado por RD 1201/1981 de 8 de mayo, por lo que siendo la sanción impuesta proporcional a la entidad del hecho, procede confirmar el acuerdo impugnado”.</w:t>
      </w:r>
    </w:p>
    <w:p w:rsidRPr="00C21FFE" w:rsidR="00F31FAF" w:rsidRDefault="00356547">
      <w:pPr>
        <w:rPr/>
      </w:pPr>
      <w:r w:rsidRPr="&lt;w:rPr xmlns:w=&quot;http://schemas.openxmlformats.org/wordprocessingml/2006/main&quot;&gt;&lt;w:lang w:val=&quot;es-ES_tradnl&quot; /&gt;&lt;/w:rPr&gt;">
        <w:rPr/>
        <w:t xml:space="preserve">Contra dicho Auto volvió a recurrir el interno en reforma, denunciando la carencia absoluta de motivación de la referida resolución judicial porque no entra en el examen de los hechos, ni de las circunstancias concurrentes, ni de las pruebas solicitadas, lo que vulnera los arts.24.1 y 120.3 CE. El Juez Central de Vigilancia Penitenciaria dictó un Auto el 14 de octubre de 2004, desestimando el recurso,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expuesto se deriva que resoluciones impugnadas se refieren exclusivamente a que resultan acreditados los hechos, a su calificación jurídica y a la proporcionalidad de la sanción impuesta, sin que, ni de forma implícita ni explícita, se encuentre alusión alguna a las irregularidades presuntamente cometidas en el procedimiento sancionador o a la falta de respuesta de dichas alegaciones en el recurso de alzada.</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es tanto más relevante cuanto que al menos dos de los motivos del recurso de alzada tenían por objeto la supuesta vulneración de derechos fundamentales del interno: en particular, del derecho de defensa, al que hemos vinculado la posibilidad de asesorarse durante la tramitación del expediente sancionador (así, STC 143/1995, de 3 de octubre, FJ 4) y del derecho a utilizar los medios de prueba pertinentes para la defensa (cuya aplicabilidad ex art.  24.2 CE a los procedimientos sancionatorios en el ámbito penitenciario hemos reiterado, entre otras, en las SSTC 27/2001, de 29 de enero, FJ 8; y 128/2003, de 30 de junio, FJ 4).</w:t>
      </w:r>
    </w:p>
    <w:p w:rsidRPr="00C21FFE" w:rsidR="00F31FAF" w:rsidRDefault="00356547">
      <w:pPr>
        <w:rPr/>
      </w:pPr>
      <w:r w:rsidRPr="&lt;w:rPr xmlns:w=&quot;http://schemas.openxmlformats.org/wordprocessingml/2006/main&quot;&gt;&lt;w:lang w:val=&quot;es-ES_tradnl&quot; /&gt;&lt;/w:rPr&gt;">
        <w:rPr/>
        <w:t xml:space="preserve">Por consiguiente ha de darse la razón al recurrente en cuanto a que el Juzgado Central de Vigilancia Penitenciaria incurrió en denegación de tutela al no dar respuesta a sus pretensiones. No desconoce este Tribunal las dificultades en que deben desarrollar su actividad muchos órganos judiciales. Pero, como en otras ocasiones hemos dicho, por más que las lesiones constitucionales apreciadas hubiesen sido consecuencia de deficiencias estructurales u organizativas de los órganos judiciales o del abrumador trabajo que sobre ellos pesa, esta hipotética situación orgánica no puede llegar a alterar nuestro juicio de constitucionalidad (SSTC 7/1995, de 10 de enero, FJ único; 109/1997, de 2 de junio, FJ 2; 223/1999, de 29 de noviembre, FJ 3; y 160/2004,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Nuestro enjuiciamiento debe detenerse aquí, tanto porque el propio demandante ha limitado su impugnación a las resoluciones judiciales examinadas —no razonando sobre la constitucionalidad del Acuerdo administrativo sancionador—, como por la necesidad de preservar la naturaleza subsidiaria de la jurisdicción constitucional de amparo.</w:t>
      </w:r>
    </w:p>
    <w:p w:rsidRPr="00C21FFE" w:rsidR="00F31FAF" w:rsidRDefault="00356547">
      <w:pPr>
        <w:rPr/>
      </w:pPr>
      <w:r w:rsidRPr="&lt;w:rPr xmlns:w=&quot;http://schemas.openxmlformats.org/wordprocessingml/2006/main&quot;&gt;&lt;w:lang w:val=&quot;es-ES_tradnl&quot; /&gt;&lt;/w:rPr&gt;">
        <w:rPr/>
        <w:t xml:space="preserve">Debemos, en consecuencia, determinar, con arreglo a lo dispuesto en el art. 55.1 LOTC, que el alcance del amparo otorgado por la vulneración apreciada del derecho a la tutela judicial efectiva (art. 24.1 CE) consistirá en el reconocimiento al recurrente del derecho fundamental indicado, anulando los Autos impugnados y ordenando, además, la retroacción de las actuaciones al momento procesal anterior al de dictarse el primero de ellos, a fin de que se dicte una nueva resolución respetuosa del derecho fundamental reconocido, sin prejuzgar la corrección, o no, de las alegaciones de fondo planteadas por el demandante, pues compete al Juzgado Central de Vigilancia Penitenciaria resolver sobre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Bilbao Moro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los Autos del Juzgado Central de Vigilancia Penitenciaria de la Audiencia Nacional, de 30 de julio y 14 de octubre de 2004.</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el primero de dichos Autos, a fin de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