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10247-2006, promovido por don Anastasio Egido Lorenzo, representado por el Procurador de los Tribunales don Victor Mardomingo Herrero y asistido por el Abogado don Marcos Barbado Olmos, contra la Sentencia de la Audiencia Provincial de Salamanca dictada en fecha 1 de septiembre de 2006 en el rollo de apelación núm. 85-2006.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14 de noviembre de 2006, don Victor Mardomingo Herrero, Procurador de los Tribunales, en nombre y representación de don Anastasio Egido Lorenzo,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Juzgado de Instrucción Único de Vitigudino (Salamanca) dictó Sentencia de fecha 21 de marzo de 2006, en el juicio de faltas núm. 58-2005, en la que se condenó al recurrente como autor responsable de una falta de lesiones a la pena de un mes de multa, indemnización y costas. La Sentencia declaró probado que se produjo una discusión entre el recurrente y otra persona, en un momento de la cual aquél la agarró por el brazo y la tiró al suelo, produciéndole diversas lesiones. En el juicio oral no compareció el agredido y denunciante sino que lo hizo, en su lugar, su hijo, quien presentó escritura de poderes con facultades, entre otras, para ratificarse en denuncias penales. La Sentencia entiende que con ello ha de considerarse ratificada en juicio la denuncia que consta en actuaciones y concluye que la declaración de la víctima y el resto de pruebas permiten enervar la presunción de inocencia que asistía al acusado. </w:t>
      </w:r>
    </w:p>
    <w:p w:rsidRPr="00C21FFE" w:rsidR="00F31FAF" w:rsidRDefault="00356547">
      <w:pPr>
        <w:rPr/>
      </w:pPr>
      <w:r w:rsidRPr="&lt;w:rPr xmlns:w=&quot;http://schemas.openxmlformats.org/wordprocessingml/2006/main&quot;&gt;&lt;w:lang w:val=&quot;es-ES_tradnl&quot; /&gt;&lt;/w:rPr&gt;">
        <w:rPr/>
        <w:t xml:space="preserve">b) Contra dicha Sentencia, la representación procesal del condenado interpuso recurso de apelación, que fue desestimado por la Audiencia Provincial de Salamanca mediante Sentencia de fecha 1 de septiembre de 2006. En ella se destaca el defecto procesal derivado de la falta de intervención de Procurador, pero, no obstante, “y a fin de dar cumplida respuesta” a las alegaciones del recurrente, entra someramente en el examen de la cuestión de fondo. A este respecto rechaza que se haya incurrido en un error en la apreciación de la prueba, remitiéndose a la literalidad del acta del juicio, y señala que las partes pretenden tan solo una nueva valoración de las pruebas por su parte, lo que además le está vedado al no haberse solicitado la celebración de vista, mas que a los solos efectos de la práctica de la prueba pericial no admitida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a un proceso con todas las garantías (art. 24.2 CE). El actor fundamenta su queja en que la prueba esencial de cargo fue la declaración de la víctima denunciante y, sin embargo, tal declaración no resultó ratificada personalmente en el acto del juicio por su autor sino por su hijo, especialmente apoderado para tal fin. Considera que dicho testimonio carece por ello de la necesaria inmediación para que el juzgador le pueda atribuir valor decisivo en la formación de su convencimiento sobre la culpabilidad del recurrente y que, además, no ha podido ser sometida a contradicción. Igual vicio se atribuye a los informes médicos, que tampoco han sido ratificados en el acto del juicio. </w:t>
      </w:r>
    </w:p>
    <w:p w:rsidRPr="00C21FFE" w:rsidR="00F31FAF" w:rsidRDefault="00356547">
      <w:pPr>
        <w:rPr/>
      </w:pPr>
      <w:r w:rsidRPr="&lt;w:rPr xmlns:w=&quot;http://schemas.openxmlformats.org/wordprocessingml/2006/main&quot;&gt;&lt;w:lang w:val=&quot;es-ES_tradnl&quot; /&gt;&lt;/w:rPr&gt;">
        <w:rPr/>
        <w:t xml:space="preserve">En segundo lugar, el recurrente alega también la lesión del derecho a la presunción de inocencia (art. 24.2 CE) entendiendo que la declaración de la víctima, en cuanto prueba de cargo en la que se sostiene la condena, no cumple con los requisitos jurisprudenciales establecidos para considerarla tal prueba, por lo que resulta insuficiente para enervar la presunción de inocencia. En concreto cita la ausencia de credibilidad subjetiva, la verosimilitud y la persistencia en la incriminación como requisitos de los que carecían las pruebas utilizadas. </w:t>
      </w:r>
    </w:p>
    <w:p w:rsidRPr="00C21FFE" w:rsidR="00F31FAF" w:rsidRDefault="00356547">
      <w:pPr>
        <w:rPr/>
      </w:pPr>
      <w:r w:rsidRPr="&lt;w:rPr xmlns:w=&quot;http://schemas.openxmlformats.org/wordprocessingml/2006/main&quot;&gt;&lt;w:lang w:val=&quot;es-ES_tradnl&quot; /&gt;&lt;/w:rPr&gt;">
        <w:rPr/>
        <w:t xml:space="preserve">Por último, el demandante también aduce la vulneración del derecho a utilizar los medios de prueba pertinentes para su defensa (art. 24.2 CE), fundada en que, habiendo solicitado tanto en primera instancia como con motivo de la apelación la práctica de una prueba pericial médico forense, ésta le fue denegada. Entiende que se trataba de una prueba relevante y necesaria para resolver algunas contradicciones existentes en los informes médicos incorporados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abril de 2008 la Sección Segunda del Tribunal Constitucional acordó admitir a trámite la demanda de amparo y, a tenor de lo dispuesto en el art. 51 LOTC, requerir atentamente a la Audiencia Provincial de Salamanca y al Juzgado de Instrucción de Vitigudino para que remitieran testimonio de las actuaciones procedentes, interesando que se emplazara a quienes fueron parte en el mencionado procedimiento, con excepción del recurrente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A través de la citada resolución se acordó, igualmente, formar la correspondiente pieza separada de suspensión en la que, tras los trámites oportunos, se dictó por la Sala Primera de este Tribunal Auto de 23 de junio de 2008 acordando denegar la suspensión de la ejecución de las penas impuestas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12 de junio de 2008 se dio vista de las actuaciones recibidas a las partes personadas y al Ministerio Fiscal por el plazo común de veinte días, dentro de los cuales pudieron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de este Tribunal el día 15 de julio de 2008, don Victor Mardomingo Herrero, en nombre y representación de don Anastasio Egido Lorenzo, evacuó el trámite conferido. En el mismo viene a reiterar las consideraciones del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registró en este Tribunal su escrito de alegaciones el 24 de julio de 2008. En él se abordan de manera conjunta las quejas relativas al derecho a un proceso con todas las garantías y a la presunción de inocencia (art. 24.2 CE). A este respecto, el Fiscal entiende que la Sentencia de primera instancia construye todo su acervo probatorio alrededor de la denuncia que efectuó la víctima y en la que sostuvo que había sido objeto de una agresión por el recurrente. Al no haber sido ratificada en el juicio oral por el denunciante, sino por su hijo, esa denuncia no podría considerarse declaración testifical, por lo que al atribuir tal carácter a lo que no era sino la mera ratificación de la denuncia, el Juez careció de la inmediación necesaria para apreciar dicha prueba y tampoco preservó el derecho a la contradicción. A este respecto cita la jurisprudencia de este Tribunal sobre el respeto al derecho de defensa en relación con el principio de contradicción, destacando la gravedad que adquiere en este caso cuando se ha proclamado el monopolio de la concentración probatoria de la vista oral en el juicio de faltas. </w:t>
      </w:r>
    </w:p>
    <w:p w:rsidRPr="00C21FFE" w:rsidR="00F31FAF" w:rsidRDefault="00356547">
      <w:pPr>
        <w:rPr/>
      </w:pPr>
      <w:r w:rsidRPr="&lt;w:rPr xmlns:w=&quot;http://schemas.openxmlformats.org/wordprocessingml/2006/main&quot;&gt;&lt;w:lang w:val=&quot;es-ES_tradnl&quot; /&gt;&lt;/w:rPr&gt;">
        <w:rPr/>
        <w:t xml:space="preserve">A juicio del Fiscal, con ello se habría lesionado el derecho a un proceso con todas las garantías y también el derecho a la presunción de inocencia (art. 24.2 CE). “El edificio probatorio de la Sentencia se derrumba, pues todo se construye … en torno a la declaración de la víctima”. Y si bien es cierto que la resolución analiza otras pruebas, no lo es menos que argumentalmente se utilizan tan solo para corroborar esa declaración inicial: por un lado, los partes de sanidad y el informe médico forense tan solo prueban el resultado, pero no la conducta agresiva del condenado, por otro, los testimonios de referencia, declaraciones de los hijos de la víctima, no son objeto de análisis suficiente y autónomo tal y como exige la jurisprudencia de este Tribunal. </w:t>
      </w:r>
    </w:p>
    <w:p w:rsidRPr="00C21FFE" w:rsidR="00F31FAF" w:rsidRDefault="00356547">
      <w:pPr>
        <w:rPr/>
      </w:pPr>
      <w:r w:rsidRPr="&lt;w:rPr xmlns:w=&quot;http://schemas.openxmlformats.org/wordprocessingml/2006/main&quot;&gt;&lt;w:lang w:val=&quot;es-ES_tradnl&quot; /&gt;&lt;/w:rPr&gt;">
        <w:rPr/>
        <w:t xml:space="preserve">Respecto a la denunciada vulneración del derecho a utilizar los medios de prueba necesarios para la defensa (art. 24.2 CE), el Fiscal no considera irracional o arbitraria la denegación de la práctica de la prueba solicitada, por lo que no aprecia lesión de tal derecho. </w:t>
      </w:r>
    </w:p>
    <w:p w:rsidRPr="00C21FFE" w:rsidR="00F31FAF" w:rsidRDefault="00356547">
      <w:pPr>
        <w:rPr/>
      </w:pPr>
      <w:r w:rsidRPr="&lt;w:rPr xmlns:w=&quot;http://schemas.openxmlformats.org/wordprocessingml/2006/main&quot;&gt;&lt;w:lang w:val=&quot;es-ES_tradnl&quot; /&gt;&lt;/w:rPr&gt;">
        <w:rPr/>
        <w:t xml:space="preserve">Como conclusión, el escrito interesa de este Tribunal que dicte Sentencia otorgando el amparo, declarando que se han vulnerado los derechos a un proceso público con todas las garantías y a la presunción de inocencia (art. 24.2 CE) del demandante y anulando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20 de enero de 2010, se acordó el emplazamiento de los herederos de don Avelino Egido Vicente, librándose oficio al Juzgado de Instrucción de Vitigudino que cumplimentó los emplazamientos de doña Josefa Sevilla Gorjón, don Juan Egido Sevilla y doña Josefina Egido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2010 se señaló para deliberación y fallo de la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Salamanca dictada en fecha 1 de septiembre de 2006, por la que se resolvió el recurso de apelación núm. 85- 2006, interpuesto contra la Sentencia dictada con fecha 21 de marzo de 2006 por el Juzgado de Instrucción Único de Vitigudino, en el juicio de faltas núm. 58-2005, que condenó al recurrente como autor de una falta de lesiones a la pena de un mes de multa, indemnización y costas.</w:t>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 los derechos del recurrente a un proceso con todas las garantías y a la presunción de inocencia (art. 24.2 CE), por cuanto la Sentencia condenatoria, ratificada en apelación, basó la convicción de su culpabilidad en una denuncia que no fue ratificada personalmente en el acto del juicio, impidiendo de ese modo las debidas inmediación y contradicción procesales. Junto a ello se aduce también la lesión del derecho a utilizar los medios de prueba procedentes para su defensa (art. 24.2 CE) por entender que se le denegó indebidamente la prueba médico-forense solicitada.</w:t>
      </w:r>
    </w:p>
    <w:p w:rsidRPr="00C21FFE" w:rsidR="00F31FAF" w:rsidRDefault="00356547">
      <w:pPr>
        <w:rPr/>
      </w:pPr>
      <w:r w:rsidRPr="&lt;w:rPr xmlns:w=&quot;http://schemas.openxmlformats.org/wordprocessingml/2006/main&quot;&gt;&lt;w:lang w:val=&quot;es-ES_tradnl&quot; /&gt;&lt;/w:rPr&gt;">
        <w:rPr/>
        <w:t xml:space="preserve">El Ministerio Fiscal se pronuncia a favor del otorgamiento del amparo, entendiendo que se han lesionado los derechos a un proceso con todas las garantías y a la presunción de inocencia (art. 24.2 CE) por no haberse preservado los principios de inmediación y contradicción respecto a la citada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análisis de la primera vulneración alegada, referida al derecho a un proceso público con todas las garantías (art. 24.2 CE), de la lectura de la Sentencia recurrida se deduce que, efectivamente, todo el acervo probatorio de la misma descansa en la denuncia de quien se decía objeto de una agresión por parte del recurrente. Dicha denuncia, formulada inicialmente ante las fuerzas de seguridad, fue ratificada en declaración, instada mediante el correspondiente exhorto, ante el titular del Juzgado de Instrucción núm. 1 de Valladolid, y de la que no pudo tener conocimiento previo la representación procesal del recurrente.</w:t>
      </w:r>
    </w:p>
    <w:p w:rsidRPr="00C21FFE" w:rsidR="00F31FAF" w:rsidRDefault="00356547">
      <w:pPr>
        <w:rPr/>
      </w:pPr>
      <w:r w:rsidRPr="&lt;w:rPr xmlns:w=&quot;http://schemas.openxmlformats.org/wordprocessingml/2006/main&quot;&gt;&lt;w:lang w:val=&quot;es-ES_tradnl&quot; /&gt;&lt;/w:rPr&gt;">
        <w:rPr/>
        <w:t xml:space="preserve">En el acto del juicio oral, ante la imposibilidad certificada de asistencia del denunciante, compareció su hijo provisto de “escritura de poderes con facultades, entre otras para ratificarse en denuncias en procedimientos penales”. La resolución judicial argumenta extensamente sobre el valor probatorio de cargo de dicha denuncia, a la vista de su credibilidad subjetiva y de diversas corroboraciones periféricas objetivas (notablemente, los partes de sanidad y el informe médico forense). Toma también, como indicio de la verosimilitud de la denuncia, las declaraciones testificales referidas al estado de salud de la víctima en aquel momento y la del propio acusado a propósito del litigio que mantenía con el denunciante y su encuentro en el día de los hechos. Con todo ello concluye otorgando credibilidad a la denuncia en cuanto a la culpabilidad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apreciar adecuadamente la legitimidad constitucional de la valoración de un testimonio de cargo no contradicho en el acto del juicio conviene recordar los requisitos constitucionales de validez a efectos probatorios del testimonio vertido ante el Juez de Instrucción, sistematizados en la STC 344/2006, de 11 de diciembre, FJ 4:</w:t>
      </w:r>
    </w:p>
    <w:p w:rsidRPr="00C21FFE" w:rsidR="00F31FAF" w:rsidRDefault="00356547">
      <w:pPr>
        <w:rPr/>
      </w:pPr>
      <w:r w:rsidRPr="&lt;w:rPr xmlns:w=&quot;http://schemas.openxmlformats.org/wordprocessingml/2006/main&quot;&gt;&lt;w:lang w:val=&quot;es-ES_tradnl&quot; /&gt;&lt;/w:rPr&gt;">
        <w:rPr/>
        <w:t xml:space="preserve">a) Como punto de partida debe recordarse “la línea jurisprudencial ya muy consolidada e iniciada en la STC 31/1981, de 28 de julio, de que sólo pueden considerarse pruebas que vinculen a los órganos de la justicia penal las practicadas en el juicio oral. En su virtud sólo pueden considerarse verdaderas pruebas aptas para desvirtuar el derecho a la presunción de inocencia y fundar la declaración de culpabilidad las practicadas en el acto del juicio que se desarrolla ante el Juez o Tribunal que ha de dictar Sentencia, de modo oral, contradictorio y con inmediación, de suerte que la convicción del juzgador sobre los hechos enjuiciados se alcance en contacto directo con los medios de prueba aportados por las partes”.</w:t>
      </w:r>
    </w:p>
    <w:p w:rsidRPr="00C21FFE" w:rsidR="00F31FAF" w:rsidRDefault="00356547">
      <w:pPr>
        <w:rPr/>
      </w:pPr>
      <w:r w:rsidRPr="&lt;w:rPr xmlns:w=&quot;http://schemas.openxmlformats.org/wordprocessingml/2006/main&quot;&gt;&lt;w:lang w:val=&quot;es-ES_tradnl&quot; /&gt;&lt;/w:rPr&gt;">
        <w:rPr/>
        <w:t xml:space="preserve">b) En segundo lugar, “el criterio enunciado, sin embargo,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(por todas, SSTC 10/1992, de 16 de enero, FJ 2; y 187/2003, de 27 de octubre, FJ 3). Lo anterior resulta claro en los supuestos en que, bien sea por la fugacidad de las fuentes de prueba, bien por su imposible o muy difícil reproducción en el juicio oral mediante el correspondiente medio probatorio, sea necesario dotar al acto de investigación sumarial practicado con las debidas garantías del valor de la llamada prueba anticipada y la preconstituida, supuestos en los cuales el juzgador podrá fundar en tales actos la formación de su convicción, sin necesidad de que sean reproducidos en el juicio oral (STC 148/2005, de 6 de junio, FJ 2)' (STC 1/2006, FJ 4). Como afirmaba la STC 41/1991, de 25 de febrero, 'no admitir la prueba preconstituida con las debidas garantías supondría hacer depender el ejercicio del ius puniendi del Estado del azar o de la malquerencia de las partes (por ejemplo, mediante la amenaza a los testigos; STC 154/1990, FJ 2); pudiendo dejarse sin efecto lo actuado sumarialmente. Un sistema que pondere adecuadamente tanto la necesidad social de protección de bienes jurídicos esenciales, como el haz de garantías frente a posibles abusos de los ciudadanos, con independencia de su posición, ha de estar en condiciones de hacer valer la seriedad de lo actuado por los órganos encargados de la represión penal; siempre que lo actuado lo haya sido con pleno respeto a aquellas garantías' (FJ 2)”.</w:t>
      </w:r>
    </w:p>
    <w:p w:rsidRPr="00C21FFE" w:rsidR="00F31FAF" w:rsidRDefault="00356547">
      <w:pPr>
        <w:rPr/>
      </w:pPr>
      <w:r w:rsidRPr="&lt;w:rPr xmlns:w=&quot;http://schemas.openxmlformats.org/wordprocessingml/2006/main&quot;&gt;&lt;w:lang w:val=&quot;es-ES_tradnl&quot; /&gt;&lt;/w:rPr&gt;">
        <w:rPr/>
        <w:t xml:space="preserve">c) En tercer lugar, la “excepción anterior a la regla inicial de que sólo pueden catalogarse como pruebas de cargo en el proceso penal las practicadas en el juicio oral es aplicable a la 'prueba testifical instructora anticipada' (STC 200/1996, de 3 de diciembre, FJ 3), si bien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y la asistencia letrada al imputado, a fin de que pueda interrogar al testigo) y formales (la introducción del contenido de la declaración sumarial a través de la lectura del acta en que se documenta, conforme al art. 730 LECrim, o a través de los interrogatorios), lo que posibilita que su contenido acceda al debate procesal público y se someta a contradicción en el juicio oral ante el Juez o Tribunal sentenciador”.</w:t>
      </w:r>
    </w:p>
    <w:p w:rsidRPr="00C21FFE" w:rsidR="00F31FAF" w:rsidRDefault="00356547">
      <w:pPr>
        <w:rPr/>
      </w:pPr>
      <w:r w:rsidRPr="&lt;w:rPr xmlns:w=&quot;http://schemas.openxmlformats.org/wordprocessingml/2006/main&quot;&gt;&lt;w:lang w:val=&quot;es-ES_tradnl&quot; /&gt;&lt;/w:rPr&gt;">
        <w:rPr/>
        <w:t xml:space="preserve">d) Finalmente, y por lo que ahora importa para la resolución del presente caso, “la posibilidad de contradicción es, por tanto, una de las reglas esenciales del desarrollo del proceso, que se proyecta como exigencia de validez sobre la actividad probatoria, ya se trate de diligencias sumariales que acceden al juicio oral como prueba preconstituida …, ya de los supuestos en que, conforme al art. 714 LECrim, se pretende integrar en la valoración probatoria el contenido de las manifestaciones sumariales del testigo o coimputado, ya hablemos propiamente, por último, de las manifestaciones prestadas en el juicio oral (STC 155/2002, de 22 de julio, FJ 10). En este contexto, 'se ha de señalar que el Tribunal Europeo de Derechos Humanos ha declarado que la incorporación al proceso de declaraciones que han tenido lugar en fase de instrucción no lesiona en todo caso los derechos reconocidos en los párrafos 3 d) y 1 del art. 6 CEDH,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(SSTEDH de 20 de noviembre de 1989, caso Kostovski, § 41; 15 de junio de 1992, caso Lüdi, § 47; 23 de abril de 1997, caso Van Mechelen y otros, § 51). Como el Tribunal Europeo ha declarado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(SSTC 209/2001, de 22 de octubre, FJ 4; y 148/2005, de 6 de junio, FJ 2)' (STC 1/2006,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lleva a concluir la improcedencia de otorgar valor probatorio a la denuncia en cuestión puesto que el acusado no pudo, en ningún momento, ni interrogar ni hacer interrogar al testigo que le atribuía una conducta delictiva. En tales términos, la denuncia carecía de las condiciones mínimas que posibilitan su contradicción y no debía integrar el material probatorio a la hora de dictar Sentencia.</w:t>
      </w:r>
    </w:p>
    <w:p w:rsidRPr="00C21FFE" w:rsidR="00F31FAF" w:rsidRDefault="00356547">
      <w:pPr>
        <w:rPr/>
      </w:pPr>
      <w:r w:rsidRPr="&lt;w:rPr xmlns:w=&quot;http://schemas.openxmlformats.org/wordprocessingml/2006/main&quot;&gt;&lt;w:lang w:val=&quot;es-ES_tradnl&quot; /&gt;&lt;/w:rPr&gt;">
        <w:rPr/>
        <w:t xml:space="preserve">Es cierto que la Sentencia del Juzgado de Instrucción de Vitigudino recoge un material probatorio periférico que le lleva a afirmar la verosimilitud de la denuncia inicial, pero ocurre que el núcleo probatorio de la citada resolución lo constituye dicha denuncia: su carácter esencial llega hasta el punto de que la argumentación sobre la culpabilidad concluye literalmente que “la declaración de don Avelino Egido Vicente y el resto de las pruebas que se han mencionado, permiten declarar probados los hechos que se han dicho, permiten considerar enervada la presunción de inocencia que asiste a don Anastasio Egido Lorenzo y conducen a su condena como autor de una falta”. De ese modo, resulta evidente que la resolución judicial señalada, al tomar en consideración declaraciones que no fueron ratificadas personalmente en el acto del juicio oral ni se sometieron en ningún momento a la contradicción directa del acusado, vulneró el derecho a un proceso con todas las garantías (art. 24.2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igual que afirmamos en la STC 344/2006, de 11 de diciembre, FJ 5, el “otorgamiento del amparo por vulneración de la garantía de contradicción en la práctica de una prueba valorada por el órgano judicial de enjuiciamiento conduce a la cuestión de si esta valoración ha comportado también una correlativa vulneración del derecho a la presunción de inocencia (art. 24.2 CE) como denunciaba la demanda de amparo.  Tal cosa sucederá si la eliminación de la prueba indebidamente valorada deja sin sustento el relato de hechos probados que soporta la declaración de culpabilidad, lo que a su vez dependerá de si puede afirmarse a la luz de la motivación de la resolución impugnada que el órgano judicial ha utilizado sólo la prueba invalidada para la configuración del relato de hechos inculpatorios o ha considerado que la misma era esencial a tal efecto”.</w:t>
      </w:r>
    </w:p>
    <w:p w:rsidRPr="00C21FFE" w:rsidR="00F31FAF" w:rsidRDefault="00356547">
      <w:pPr>
        <w:rPr/>
      </w:pPr>
      <w:r w:rsidRPr="&lt;w:rPr xmlns:w=&quot;http://schemas.openxmlformats.org/wordprocessingml/2006/main&quot;&gt;&lt;w:lang w:val=&quot;es-ES_tradnl&quot; /&gt;&lt;/w:rPr&gt;">
        <w:rPr/>
        <w:t xml:space="preserve">En esa misma resolución recordábamos “al respecto que 'no le compete a este Tribunal la valoración de las pruebas practicadas en un juicio penal, ni su mayor o menor incidencia en la conformación del relato de hechos probados, ni la relación que mantienen unas pruebas con otras. Tampoco cuando las mismas son las remanentes de la anulación por parte del propio Tribunal de otra u otras pruebas que procedían directamente de una vulneración de derechos fundamentales por él declarada. Por ello, en estos supuestos, entre los que se encuentra el que ahora nos ocupa, lo procedente es, en principio, retrotraer las actuaciones para que sea el órgano judicial de enjuiciamiento el que valore las consecuencias fácticas de las pruebas válidas existentes.  Sólo si a la luz de la motivación de la resolución judicial condenatoria resulta patente que la prueba anulada fue irrelevante para la configuración de los hechos probados inculpatorios, o si lo que resulta evidente, por 'la claridad meridiana de los datos', a la luz de tal motivación es que no se sostiene la culpabilidad del recurrente, por ser la prueba anulada esencial o única, procederá, por elementales razones de economía procesal o de pronta protección de los derechos fundamentales, un fallo constitucional sin retroacción de actuaciones'. En este segundo caso tal fallo habrá de ser declarativo de la vulneración de ambos derechos, del que origina la invalidez de la prueba y del derecho a la presunción de inocencia, y anulatorio de la Sentencia condenatoria (STC 146/2006, de 8 de mayo, FJ 5; también, entre otras, SSTC 259/2005, de 24 de octubre, FJ 7; 280/2005, de 7 de noviembre, FJ 4)” (STC 344/2006, de 11 de diciembre, FJ 5).</w:t>
      </w:r>
    </w:p>
    <w:p w:rsidRPr="00C21FFE" w:rsidR="00F31FAF" w:rsidRDefault="00356547">
      <w:pPr>
        <w:rPr/>
      </w:pPr>
      <w:r w:rsidRPr="&lt;w:rPr xmlns:w=&quot;http://schemas.openxmlformats.org/wordprocessingml/2006/main&quot;&gt;&lt;w:lang w:val=&quot;es-ES_tradnl&quot; /&gt;&lt;/w:rPr&gt;">
        <w:rPr/>
        <w:t xml:space="preserve">Esto último, como indica el Ministerio Fiscal, es lo que corresponde en el presente caso, en el que la declaración de la víctima ha constituido la columna vertebral del razonamiento incriminatorio, habiéndose encaminado el resto de pruebas tan sólo a corroborar la verosimilitud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hace procedente el pronunciamiento previsto en el art. 53 a) LOTC, sin necesidad de examinar el motivo relativo al derecho a la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Anastasio Egido Lorenzo y, en su virtud:</w:t>
      </w:r>
    </w:p>
    <w:p w:rsidRPr="" w:rsidR="00F31FAF" w:rsidRDefault="00356547">
      <w:pPr>
        <w:rPr/>
      </w:pPr>
      <w:r w:rsidRPr="&lt;w:rPr xmlns:w=&quot;http://schemas.openxmlformats.org/wordprocessingml/2006/main&quot;&gt;&lt;w:szCs w:val=&quot;24&quot; /&gt;&lt;/w:rPr&gt;">
        <w:rPr/>
        <w:t xml:space="preserve">1º Reconocer sus derechos fundamentales a un juicio público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Salamanca dictada en fecha 1 de septiembre de 2006 en el rollo de apelación núm. 85-2006, así como la de la Sentencia dictada con fecha 21 de marzo de 2006 por el Juzgado de Instrucción Único de Vitigudino (Salamanca), en el juicio de faltas núm.  58-2005.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