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abril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4753-2007, promovido por don José Luis Peña Domingo y don Juan José Moreno Alonso, representados por el Procurador de los Tribunales don Luis José García Barrenechea y asistidos por el Abogado don Ángel Galindo Álvarez, contra la Sentencia de 9 de enero de 2007 del Juzgado de lo Contencioso-Administrativo núm. 12 de Madrid recaída en el procedimiento de protección de derechos fundamentales núm. 6-2006, y contra la Sentencia de 25 de abril de 2007 de la Sección Octava de la Sala de lo Contencioso-Administrativo del Tribunal Superior de Justicia de Madrid por la que se desestima el recurso de apelación núm. 153-2007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Eugeni Gay Montalvo,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asuntos económicos del Ayuntamiento de Majadahonda convocó a los concejales señores Peña y Moreno a la sesión ordinaria de la referida comisión informativa a celebrar el día 19 de septiembre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19 de septiembre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9 de enero de 2007 del Juzgado de lo Contencioso-Administrativo núm. 12 de Madrid (procedimiento de protección de derechos fundamentales núm. 6-2006).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25 de abril de 2007 de la Sección Octava de la Sala de lo Contencioso- Administrativo del Tribunal Superior de Justicia de Madrid (recurso de apelación núm. 153-2007),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12 de Madrid a fin de que en el plazo de diez días remitieran certificación o copia adverada de las actuaciones respectivas, correspondientes al recurso de apelación núm. 153-2007 y al procedimiento de protección de derechos fundamentales núm. 6-2006,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24 de enero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12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19 de septiembre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asuntos económicos del Ayuntamiento de Majadahonda que se celebró el 19 de septiembre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16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asuntos económicos del Ayuntamiento de Majadahonda a celebrar el 19 de septiembre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asuntos económicos del Ayuntamiento de Majadahonda celebrada el 19 de septiembre de 2006,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abril de 2011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asuntos económicos del Ayuntamiento de Majadahonda de convocar a los recurrentes a la sesión ordinaria de dicha comisión que se celebró el 19 de septiembre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asuntos económicos del Ayuntamiento de Majadahonda que se celebró el 19 de septiembre de 2006, así como de la Sentencia de 9 de enero de 2007 del Juzgado de lo Contencioso-Administrativo núm. 12 de Madrid dictada en el procedimiento de protección de derechos fundamentales núm. 6-2006 y de la Sentencia de 25 de abril de 2007 de la Sección Octava de la Sala de lo Contencioso-Administrativo del Tribunal Superior de Justicia de Madrid recaída en el recurso de apelación núm. 153-2007,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